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55BE" w14:textId="27D72F67" w:rsidR="00F34C94" w:rsidRPr="00F34C94" w:rsidRDefault="00257A0B" w:rsidP="002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73D4918B" w14:textId="054252BF" w:rsidR="009725A1" w:rsidRDefault="009725A1" w:rsidP="009725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педагогічною радо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 </w:t>
      </w:r>
      <w:r w:rsid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комунального закладу </w:t>
      </w:r>
    </w:p>
    <w:p w14:paraId="3D6323E6" w14:textId="77777777" w:rsidR="00BB3E3E" w:rsidRDefault="009725A1" w:rsidP="009725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  <w:r w:rsid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Погребищенський </w:t>
      </w:r>
      <w:r w:rsid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Центр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дитячої та юнацької творчості»</w:t>
      </w:r>
    </w:p>
    <w:p w14:paraId="17E2C7B7" w14:textId="1301C44D" w:rsidR="00F34C94" w:rsidRPr="00F34C94" w:rsidRDefault="00BB3E3E" w:rsidP="009725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Погребищенської міської ради Вінницького району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72147D9C" w14:textId="3F22B855" w:rsidR="00F34C94" w:rsidRPr="00F34C94" w:rsidRDefault="0028355C" w:rsidP="0028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</w:t>
      </w:r>
      <w:r w:rsidR="00BB3E3E" w:rsidRPr="00BB3E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№ </w:t>
      </w:r>
      <w:r w:rsidR="0053070D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5307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«</w:t>
      </w:r>
      <w:r w:rsidR="005307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307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травня 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21 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14:paraId="1723CA7A" w14:textId="77777777" w:rsidR="0028355C" w:rsidRDefault="0028355C" w:rsidP="00283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                     </w:t>
      </w:r>
    </w:p>
    <w:p w14:paraId="531B6716" w14:textId="471869C6" w:rsidR="0028355C" w:rsidRDefault="009725A1" w:rsidP="0028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  <w:r w:rsidR="002835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Уведено в дію наказом директора 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14:paraId="2D03F203" w14:textId="23CDFAEB" w:rsidR="00BB3E3E" w:rsidRDefault="0028355C" w:rsidP="0028355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КЗ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«Погребищенський ЦДЮТ»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5307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27.05.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№</w:t>
      </w:r>
      <w:r w:rsidR="005307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48</w:t>
      </w:r>
      <w:r w:rsidR="00F34C94"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14:paraId="5D4E9CBE" w14:textId="1D64B4C7" w:rsidR="00F34C94" w:rsidRPr="00F34C94" w:rsidRDefault="00BB3E3E" w:rsidP="0028355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35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</w:t>
      </w:r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 Г.М. </w:t>
      </w:r>
      <w:proofErr w:type="spellStart"/>
      <w:r w:rsidR="009725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Слівінська</w:t>
      </w:r>
      <w:proofErr w:type="spellEnd"/>
    </w:p>
    <w:p w14:paraId="4F1849BA" w14:textId="7D0E5513" w:rsidR="00B82B28" w:rsidRPr="000B35A3" w:rsidRDefault="00F34C94" w:rsidP="000B3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C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                                                                                        </w:t>
      </w:r>
      <w:r w:rsidR="00257A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71D147FF" w14:textId="77777777" w:rsidR="008842C2" w:rsidRPr="00053EEE" w:rsidRDefault="008842C2" w:rsidP="00A16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6EBE0478" w14:textId="29E2C4F9" w:rsidR="00690985" w:rsidRDefault="008842C2" w:rsidP="000B3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академічну доброчесність </w:t>
      </w:r>
      <w:r w:rsidR="00D14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освітнього процесу </w:t>
      </w:r>
      <w:r w:rsidR="000A5F3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r w:rsidR="009D7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97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Погребищенський </w:t>
      </w:r>
      <w:r w:rsidR="009D7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 </w:t>
      </w:r>
      <w:bookmarkStart w:id="1" w:name="_Hlk73000160"/>
      <w:r w:rsidR="0097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дитячої та юнацької творчості» Погребищенської </w:t>
      </w:r>
      <w:r w:rsidR="00FB393D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97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Вінницького району Вінницької області</w:t>
      </w:r>
      <w:bookmarkEnd w:id="1"/>
    </w:p>
    <w:p w14:paraId="0ABE555A" w14:textId="77777777" w:rsidR="008842C2" w:rsidRDefault="008842C2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14:paraId="42DD0495" w14:textId="5DD8CABB" w:rsidR="00FA379E" w:rsidRPr="00730251" w:rsidRDefault="00730251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про академічну доброчесність комунального закладу </w:t>
      </w:r>
      <w:r w:rsidR="00FB39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25A1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Погребищенський </w:t>
      </w:r>
      <w:r w:rsidR="00FB393D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9725A1" w:rsidRPr="009725A1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творчості» Погребищенської міської ради Вінницького району Вінницької області</w:t>
      </w:r>
      <w:r w:rsidR="00FB3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 є внутрішнім підзаконним</w:t>
      </w:r>
      <w:r w:rsidR="002B3A6C" w:rsidRPr="00FB3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A6C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актом, який спря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мований на  забезпечення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якісних освітніх послуг 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здобувачам освіти, до</w:t>
      </w:r>
      <w:r w:rsidR="009725A1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моральних, правових, етичних норм поведінки всім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</w:t>
      </w:r>
      <w:r w:rsidR="00FC22C8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14:paraId="58B306CA" w14:textId="100A4BD8" w:rsidR="00690985" w:rsidRPr="009725A1" w:rsidRDefault="00730251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основі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Конвенції ООН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ро права дитини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нів України «Про освіту», «</w:t>
      </w:r>
      <w:r w:rsidR="00A9489A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корупції»,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2C10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та суміжні права»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статуту закладу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правил внутрішнього </w:t>
      </w:r>
      <w:r w:rsidR="009B4FF4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>розпорядку</w:t>
      </w:r>
      <w:r w:rsidR="001F0E91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CAA00B5" w14:textId="77777777" w:rsidR="009725A1" w:rsidRDefault="001F0E91" w:rsidP="00972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  <w:r w:rsidR="0097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доброчесності  </w:t>
      </w:r>
    </w:p>
    <w:p w14:paraId="689B6095" w14:textId="3545AA7B" w:rsidR="009725A1" w:rsidRDefault="009725A1" w:rsidP="00972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</w:t>
      </w:r>
    </w:p>
    <w:p w14:paraId="43BE6DC7" w14:textId="7B8641E8" w:rsidR="009725A1" w:rsidRDefault="009725A1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«Погребищенський Центр дитячої та юнацької творчості» </w:t>
      </w:r>
    </w:p>
    <w:p w14:paraId="2AAAB1A1" w14:textId="2568E24D" w:rsidR="001F0E91" w:rsidRDefault="009725A1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5A1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 міської ради Вінницького району Вінницької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16D4274" w14:textId="77777777" w:rsidR="00FC22C8" w:rsidRPr="00047B4D" w:rsidRDefault="00FC22C8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</w:t>
      </w:r>
      <w:r w:rsidR="00C73085">
        <w:rPr>
          <w:rFonts w:ascii="Times New Roman" w:hAnsi="Times New Roman" w:cs="Times New Roman"/>
          <w:sz w:val="28"/>
          <w:szCs w:val="28"/>
          <w:lang w:val="uk-UA"/>
        </w:rPr>
        <w:t>ів та визначених законом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, якими мають керуватися учасники освітнього процесу під час навчання, викладання та провадження наукової</w:t>
      </w:r>
      <w:r w:rsidR="00227A3B">
        <w:rPr>
          <w:rFonts w:ascii="Times New Roman" w:hAnsi="Times New Roman" w:cs="Times New Roman"/>
          <w:sz w:val="28"/>
          <w:szCs w:val="28"/>
          <w:lang w:val="uk-UA"/>
        </w:rPr>
        <w:t>, методичної, творчої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</w:p>
    <w:p w14:paraId="079B5B99" w14:textId="77777777" w:rsidR="00047B4D" w:rsidRPr="00047B4D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мічної доброчесності згідно ст.</w:t>
      </w:r>
      <w:r>
        <w:rPr>
          <w:rFonts w:ascii="Times New Roman" w:hAnsi="Times New Roman" w:cs="Times New Roman"/>
          <w:sz w:val="28"/>
          <w:szCs w:val="28"/>
          <w:lang w:val="uk-UA"/>
        </w:rPr>
        <w:t>42 п. 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 вважається: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>академічний плагіат, 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</w:t>
      </w:r>
      <w:r w:rsidR="0005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14:paraId="6E15AF02" w14:textId="77777777" w:rsidR="00730251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 та академічна 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E7C2EE" w14:textId="77777777" w:rsidR="00EF5A51" w:rsidRPr="00730251" w:rsidRDefault="00C96A28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7B4D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.1</w:t>
      </w:r>
      <w:r w:rsidR="002660B9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учасниками освітнього процес</w:t>
      </w:r>
      <w:r w:rsidR="00646229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7377C7" w:rsidRPr="00737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14:paraId="662E112E" w14:textId="77777777" w:rsidR="00C96A28" w:rsidRDefault="005869A5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55093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14:paraId="1056010F" w14:textId="08730256" w:rsidR="00646229" w:rsidRPr="00EF5A51" w:rsidRDefault="00646229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 xml:space="preserve">зитивного іміджу закладу </w:t>
      </w:r>
      <w:r w:rsidR="00CE2D5D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14:paraId="4E734CC7" w14:textId="77777777" w:rsidR="00CA3716" w:rsidRDefault="00CA3716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14:paraId="38554E34" w14:textId="77777777" w:rsidR="00EF5A51" w:rsidRDefault="00EF5A5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A5E78C" w14:textId="77777777" w:rsidR="00EF5A51" w:rsidRDefault="000514CC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14:paraId="66B0CAB6" w14:textId="6D08E02E" w:rsidR="005E49AB" w:rsidRDefault="00EF5A5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законів </w:t>
      </w:r>
      <w:r w:rsidR="00CE2D5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 xml:space="preserve">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5D94B1" w14:textId="77777777" w:rsidR="00E83757" w:rsidRDefault="00481352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норм про авторські права;</w:t>
      </w:r>
    </w:p>
    <w:p w14:paraId="4C1E0558" w14:textId="77777777" w:rsidR="00E83757" w:rsidRPr="00690985" w:rsidRDefault="00A33CD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правдивої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481352" w:rsidRPr="006909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14:paraId="36BFDFE7" w14:textId="77777777" w:rsidR="00EF5A51" w:rsidRDefault="00C84B95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невідворотності відповідальності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в порядку, 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>Про освіту» та іншими спеціальними законами.</w:t>
      </w:r>
    </w:p>
    <w:p w14:paraId="79FD8013" w14:textId="77777777" w:rsidR="00CA3716" w:rsidRPr="00077F77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.2.здобувачами освіти</w:t>
      </w:r>
      <w:r w:rsidR="007377C7" w:rsidRPr="00077F7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377C7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шляхом</w:t>
      </w:r>
      <w:r w:rsidR="00CA3716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0D274CF8" w14:textId="77777777" w:rsidR="00646229" w:rsidRDefault="00646229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присутністю на всіх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>, окрім випадків, викликаних поважними причинами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08782" w14:textId="77777777" w:rsidR="005869A5" w:rsidRPr="00077F77" w:rsidRDefault="00047B4D" w:rsidP="00257A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.3</w:t>
      </w:r>
      <w:r w:rsidR="005869A5" w:rsidRPr="00077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педагогічними працівниками</w:t>
      </w:r>
      <w:r w:rsidR="007377C7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шляхом</w:t>
      </w:r>
      <w:r w:rsidR="005869A5" w:rsidRPr="00077F7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701B4FA7" w14:textId="77777777" w:rsidR="005869A5" w:rsidRPr="00D136EF" w:rsidRDefault="005869A5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в практичній проф</w:t>
      </w:r>
      <w:r w:rsidR="00D146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есійній  діяльності  інноваційних здобутків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14:paraId="62CBBA2B" w14:textId="77777777" w:rsidR="00D136EF" w:rsidRPr="00D136EF" w:rsidRDefault="00EB787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обов’язкової присутності, активної участі на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колегіальної відповідальності за прийняті управлінські рішення;</w:t>
      </w:r>
    </w:p>
    <w:p w14:paraId="3CB1F13E" w14:textId="77777777" w:rsidR="00D136EF" w:rsidRPr="00D136EF" w:rsidRDefault="00D136EF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 від політичних партій, громадських і релігійних організацій;</w:t>
      </w:r>
    </w:p>
    <w:p w14:paraId="1180A766" w14:textId="77777777" w:rsidR="00211CF1" w:rsidRPr="00211CF1" w:rsidRDefault="00211CF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саморозвитку і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вчасно </w:t>
      </w:r>
      <w:r w:rsidR="00D1468F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8F7131">
        <w:rPr>
          <w:rFonts w:ascii="Times New Roman" w:hAnsi="Times New Roman" w:cs="Times New Roman"/>
          <w:sz w:val="28"/>
          <w:szCs w:val="28"/>
          <w:lang w:val="uk-UA"/>
        </w:rPr>
        <w:t>підготовки;</w:t>
      </w:r>
    </w:p>
    <w:p w14:paraId="0FA2BFA9" w14:textId="77777777" w:rsidR="00211CF1" w:rsidRPr="00211CF1" w:rsidRDefault="00211CF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</w:t>
      </w:r>
      <w:r w:rsidR="00C32ADE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трудової дисципліни, корпоративної етики;</w:t>
      </w:r>
    </w:p>
    <w:p w14:paraId="0D42AF74" w14:textId="77777777" w:rsidR="00A33CD1" w:rsidRPr="00F14C95" w:rsidRDefault="00A33CD1" w:rsidP="00257A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14:paraId="20D8916B" w14:textId="2C834E0D" w:rsidR="00EE6B93" w:rsidRPr="00CE2D5D" w:rsidRDefault="00F14C95" w:rsidP="00CE2D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здобувачів освіти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14:paraId="2F4F7FAD" w14:textId="77777777" w:rsidR="00D1468F" w:rsidRDefault="005F3C48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14:paraId="17E1E678" w14:textId="77777777" w:rsidR="005F3C48" w:rsidRDefault="00AF0A84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14:paraId="50533C2B" w14:textId="345B9DDB" w:rsidR="00ED6298" w:rsidRDefault="00ED6298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D1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EE6B93" w:rsidRPr="004E4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F8" w:rsidRPr="004E44D1">
        <w:rPr>
          <w:rFonts w:ascii="Times New Roman" w:hAnsi="Times New Roman" w:cs="Times New Roman"/>
          <w:sz w:val="28"/>
          <w:szCs w:val="28"/>
          <w:lang w:val="uk-UA"/>
        </w:rPr>
        <w:t xml:space="preserve">При прийомі на роботу працівник </w:t>
      </w:r>
      <w:proofErr w:type="spellStart"/>
      <w:r w:rsidR="00C465B2">
        <w:rPr>
          <w:rFonts w:ascii="Times New Roman" w:hAnsi="Times New Roman" w:cs="Times New Roman"/>
          <w:sz w:val="28"/>
          <w:szCs w:val="28"/>
          <w:lang w:val="uk-UA"/>
        </w:rPr>
        <w:t>обов»язково</w:t>
      </w:r>
      <w:proofErr w:type="spellEnd"/>
      <w:r w:rsidR="00C4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F8" w:rsidRPr="004E44D1">
        <w:rPr>
          <w:rFonts w:ascii="Times New Roman" w:hAnsi="Times New Roman" w:cs="Times New Roman"/>
          <w:sz w:val="28"/>
          <w:szCs w:val="28"/>
          <w:lang w:val="uk-UA"/>
        </w:rPr>
        <w:t>знайомиться із</w:t>
      </w:r>
      <w:r w:rsidR="00EE6B93" w:rsidRPr="004E44D1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</w:t>
      </w:r>
      <w:r w:rsidR="00C465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B93" w:rsidRPr="004E4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382EC4" w14:textId="77777777" w:rsidR="00907FF8" w:rsidRDefault="00907FF8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доводиться до бат</w:t>
      </w:r>
      <w:r w:rsidR="00793AD8">
        <w:rPr>
          <w:rFonts w:ascii="Times New Roman" w:hAnsi="Times New Roman" w:cs="Times New Roman"/>
          <w:sz w:val="28"/>
          <w:szCs w:val="28"/>
          <w:lang w:val="uk-UA"/>
        </w:rPr>
        <w:t>ьківської громади на загальних батьківських зборах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оприлюднюється на сайті закладу.</w:t>
      </w:r>
    </w:p>
    <w:p w14:paraId="75C5BA84" w14:textId="06B3C7DD" w:rsidR="00907FF8" w:rsidRDefault="00907FF8" w:rsidP="00CE2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C465B2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3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D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>консультацій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B593DF" w14:textId="77777777" w:rsidR="006B1DEB" w:rsidRDefault="000514CC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 етичної поведінки 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14:paraId="72F67D05" w14:textId="77777777" w:rsidR="00277C74" w:rsidRDefault="0015007B" w:rsidP="00257A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954156" w14:textId="77777777" w:rsidR="004E44D1" w:rsidRPr="00BB3E3E" w:rsidRDefault="004E44D1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1EE772" w14:textId="02B63F8D" w:rsidR="0035420A" w:rsidRPr="00017D8D" w:rsidRDefault="0035420A" w:rsidP="004E4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0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відповідальності </w:t>
      </w: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4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>за порушення академічної доброчесності</w:t>
      </w:r>
    </w:p>
    <w:p w14:paraId="1AA1F814" w14:textId="77777777" w:rsidR="00593AC5" w:rsidRDefault="00593AC5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7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>Види академічної відповідальності за конкретн</w:t>
      </w:r>
      <w:r w:rsidR="00FA7594">
        <w:rPr>
          <w:rFonts w:ascii="Times New Roman" w:hAnsi="Times New Roman" w:cs="Times New Roman"/>
          <w:sz w:val="28"/>
          <w:szCs w:val="28"/>
          <w:lang w:val="uk-UA"/>
        </w:rPr>
        <w:t>е порушення академічної доброчес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>ності визначають</w:t>
      </w:r>
      <w:r w:rsidR="00FA759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594">
        <w:rPr>
          <w:rFonts w:ascii="Times New Roman" w:hAnsi="Times New Roman" w:cs="Times New Roman"/>
          <w:sz w:val="28"/>
          <w:szCs w:val="28"/>
          <w:lang w:val="uk-UA"/>
        </w:rPr>
        <w:t>спеціальними законами та внутрішнім</w:t>
      </w:r>
      <w:r w:rsidRPr="0016627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FA759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051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10434" w:type="dxa"/>
        <w:tblInd w:w="-34" w:type="dxa"/>
        <w:tblLook w:val="04A0" w:firstRow="1" w:lastRow="0" w:firstColumn="1" w:lastColumn="0" w:noHBand="0" w:noVBand="1"/>
      </w:tblPr>
      <w:tblGrid>
        <w:gridCol w:w="1767"/>
        <w:gridCol w:w="1538"/>
        <w:gridCol w:w="2530"/>
        <w:gridCol w:w="2671"/>
        <w:gridCol w:w="1928"/>
      </w:tblGrid>
      <w:tr w:rsidR="00511745" w:rsidRPr="00511745" w14:paraId="0E79AF6B" w14:textId="77777777" w:rsidTr="004E44D1">
        <w:trPr>
          <w:trHeight w:val="126"/>
        </w:trPr>
        <w:tc>
          <w:tcPr>
            <w:tcW w:w="1767" w:type="dxa"/>
          </w:tcPr>
          <w:p w14:paraId="52B6CDE3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14:paraId="4A056743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38" w:type="dxa"/>
          </w:tcPr>
          <w:p w14:paraId="4C576176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єкти </w:t>
            </w:r>
          </w:p>
          <w:p w14:paraId="4F42C9D4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530" w:type="dxa"/>
          </w:tcPr>
          <w:p w14:paraId="50459B50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E11D7D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умови</w:t>
            </w:r>
            <w:r w:rsidR="00567C92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порушення </w:t>
            </w:r>
          </w:p>
          <w:p w14:paraId="196428FA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671" w:type="dxa"/>
          </w:tcPr>
          <w:p w14:paraId="3284BB4A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  і форма відповідальності</w:t>
            </w:r>
          </w:p>
        </w:tc>
        <w:tc>
          <w:tcPr>
            <w:tcW w:w="1928" w:type="dxa"/>
          </w:tcPr>
          <w:p w14:paraId="2911CFC4" w14:textId="77777777" w:rsidR="00511745" w:rsidRPr="006F484F" w:rsidRDefault="00511745" w:rsidP="00257A0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Орган</w:t>
            </w:r>
            <w:r w:rsidR="008F3CEE"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 xml:space="preserve"> / посадова особа</w:t>
            </w:r>
            <w:r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, який приймає рішення про</w:t>
            </w:r>
            <w:r w:rsidR="008F3CEE"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 xml:space="preserve"> призначення</w:t>
            </w:r>
            <w:r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 xml:space="preserve"> </w:t>
            </w:r>
          </w:p>
          <w:p w14:paraId="2B5C496D" w14:textId="77777777" w:rsidR="00511745" w:rsidRPr="007655D8" w:rsidRDefault="00511745" w:rsidP="00257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вид</w:t>
            </w:r>
            <w:r w:rsidR="008F3CEE"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у</w:t>
            </w:r>
            <w:r w:rsidRPr="006F484F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 xml:space="preserve"> відповідальності </w:t>
            </w:r>
          </w:p>
        </w:tc>
      </w:tr>
      <w:tr w:rsidR="00D266DD" w:rsidRPr="004E44D1" w14:paraId="4BBFF45D" w14:textId="77777777" w:rsidTr="004E44D1">
        <w:trPr>
          <w:trHeight w:val="886"/>
        </w:trPr>
        <w:tc>
          <w:tcPr>
            <w:tcW w:w="1767" w:type="dxa"/>
          </w:tcPr>
          <w:p w14:paraId="6D4B6706" w14:textId="77777777" w:rsidR="00D266DD" w:rsidRPr="00E84AA6" w:rsidRDefault="00D266DD" w:rsidP="00257A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14:paraId="00BC3224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DC445A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371027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38" w:type="dxa"/>
            <w:vMerge w:val="restart"/>
          </w:tcPr>
          <w:p w14:paraId="22739D35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62C99A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DD0080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68E307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A43AF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6356A2" w14:textId="77777777" w:rsidR="00D266DD" w:rsidRDefault="00D266DD" w:rsidP="00257A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14:paraId="1CFF5853" w14:textId="77777777" w:rsidR="00586669" w:rsidRPr="00D266DD" w:rsidRDefault="00586669" w:rsidP="00257A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530" w:type="dxa"/>
            <w:vMerge w:val="restart"/>
          </w:tcPr>
          <w:p w14:paraId="0AEC28F8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14:paraId="20EC6A24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14:paraId="28B0BBD3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14:paraId="1F2251D7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14:paraId="02AA63D3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14:paraId="5DC44A66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14:paraId="4E672677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наочний посібник;</w:t>
            </w:r>
          </w:p>
          <w:p w14:paraId="663B73ED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14:paraId="11DB3CFE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14:paraId="22BF9359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14:paraId="2A848437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14:paraId="38D10560" w14:textId="77777777" w:rsidR="00D266DD" w:rsidRDefault="00D266DD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671" w:type="dxa"/>
            <w:vMerge w:val="restart"/>
          </w:tcPr>
          <w:p w14:paraId="45C81415" w14:textId="77777777" w:rsidR="009E21C3" w:rsidRPr="006F484F" w:rsidRDefault="009E21C3" w:rsidP="00257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встановлення порушень такого порядку:</w:t>
            </w:r>
          </w:p>
          <w:p w14:paraId="27B74C29" w14:textId="77777777" w:rsidR="00EF3F78" w:rsidRPr="006F484F" w:rsidRDefault="00EF3F78" w:rsidP="00257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 </w:t>
            </w:r>
            <w:r w:rsidR="00A8225F"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досліджень, </w:t>
            </w:r>
            <w:r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неправдива інформація про власну освітню діяльність</w:t>
            </w:r>
          </w:p>
          <w:p w14:paraId="3DF19544" w14:textId="77777777" w:rsidR="007655D8" w:rsidRPr="006F484F" w:rsidRDefault="00EF3F78" w:rsidP="00257A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відмови в присвоєнні або позбавлені </w:t>
            </w:r>
            <w:r w:rsidR="00A8225F"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 w:rsidRPr="006F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присвоєного педагогічного звання, кваліфікаційної категорії</w:t>
            </w:r>
          </w:p>
        </w:tc>
        <w:tc>
          <w:tcPr>
            <w:tcW w:w="1928" w:type="dxa"/>
            <w:vMerge w:val="restart"/>
          </w:tcPr>
          <w:p w14:paraId="77F81968" w14:textId="77777777" w:rsidR="009E21C3" w:rsidRDefault="009E21C3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F3A478" w14:textId="1DE48EF3" w:rsidR="00D266DD" w:rsidRDefault="009E21C3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рад</w:t>
            </w:r>
            <w:r w:rsidR="004E4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14:paraId="34F94279" w14:textId="7C8D391F" w:rsidR="00EF3F78" w:rsidRDefault="009E21C3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закладу, 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атестаційні комісії </w:t>
            </w:r>
          </w:p>
          <w:p w14:paraId="5977DC3F" w14:textId="77777777" w:rsidR="00EF3F78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4930E1" w14:textId="77777777" w:rsidR="00EF3F78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E51955" w14:textId="77777777" w:rsidR="00EF3F78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099372" w14:textId="77777777" w:rsidR="00EF3F78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6A2D6A" w14:textId="77777777" w:rsidR="00EF3F78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5D33C5" w14:textId="77777777" w:rsidR="00EF3F78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97D480" w14:textId="77777777" w:rsidR="00EF3F78" w:rsidRPr="00511745" w:rsidRDefault="00EF3F78" w:rsidP="00257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14:paraId="56390AB9" w14:textId="77777777" w:rsidTr="004E44D1">
        <w:trPr>
          <w:trHeight w:val="198"/>
        </w:trPr>
        <w:tc>
          <w:tcPr>
            <w:tcW w:w="1767" w:type="dxa"/>
          </w:tcPr>
          <w:p w14:paraId="1E0E60AA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9F1B2C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E23069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682CA5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14:paraId="0185A391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E09B2F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vMerge/>
          </w:tcPr>
          <w:p w14:paraId="09AE4C0C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vMerge/>
          </w:tcPr>
          <w:p w14:paraId="7EA80BA6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Merge/>
          </w:tcPr>
          <w:p w14:paraId="0FD3CE5A" w14:textId="77777777" w:rsidR="00D266DD" w:rsidRPr="00511745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BA00DAA" w14:textId="77777777" w:rsidR="00D266DD" w:rsidRPr="00511745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14:paraId="007989E2" w14:textId="77777777" w:rsidTr="004E44D1">
        <w:trPr>
          <w:trHeight w:val="1920"/>
        </w:trPr>
        <w:tc>
          <w:tcPr>
            <w:tcW w:w="1767" w:type="dxa"/>
          </w:tcPr>
          <w:p w14:paraId="655D3E7C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330EBC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38" w:type="dxa"/>
            <w:vMerge/>
          </w:tcPr>
          <w:p w14:paraId="52C92D85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vMerge/>
          </w:tcPr>
          <w:p w14:paraId="0AE41E63" w14:textId="77777777" w:rsidR="00D266DD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Merge/>
          </w:tcPr>
          <w:p w14:paraId="6C6E71FC" w14:textId="77777777" w:rsidR="00D266DD" w:rsidRPr="00511745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417CF53" w14:textId="77777777" w:rsidR="00D266DD" w:rsidRPr="00511745" w:rsidRDefault="00D266DD" w:rsidP="00257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1AB57B3" w14:textId="77777777" w:rsidR="007655D8" w:rsidRDefault="007655D8" w:rsidP="00257A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1912" w14:textId="77777777" w:rsidR="007655D8" w:rsidRDefault="007655D8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1291CC" w14:textId="3A072049" w:rsidR="008F076E" w:rsidRDefault="00D41A53" w:rsidP="00257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14:paraId="636FF2CF" w14:textId="291089D8" w:rsidR="00D41A53" w:rsidRDefault="00C465B2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.1.Поло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ення ухвалюється педагогічною радою закладу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C2D5C7" w14:textId="561CC93D" w:rsidR="007655D8" w:rsidRPr="00E23A39" w:rsidRDefault="00C465B2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3A39" w:rsidRPr="00E23A39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A39" w:rsidRPr="00E23A3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2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A39" w:rsidRPr="00E23A39">
        <w:rPr>
          <w:rFonts w:ascii="Times New Roman" w:hAnsi="Times New Roman" w:cs="Times New Roman"/>
          <w:sz w:val="28"/>
          <w:szCs w:val="28"/>
        </w:rPr>
        <w:t xml:space="preserve"> закладу і вводиться в </w:t>
      </w:r>
      <w:proofErr w:type="spellStart"/>
      <w:r w:rsidR="00E23A39" w:rsidRPr="00E23A3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E23A39" w:rsidRPr="00E23A39">
        <w:rPr>
          <w:rFonts w:ascii="Times New Roman" w:hAnsi="Times New Roman" w:cs="Times New Roman"/>
          <w:sz w:val="28"/>
          <w:szCs w:val="28"/>
        </w:rPr>
        <w:t xml:space="preserve"> наказом директора.</w:t>
      </w:r>
    </w:p>
    <w:p w14:paraId="45900DF5" w14:textId="77777777" w:rsidR="007655D8" w:rsidRPr="00E23A39" w:rsidRDefault="007655D8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5A8A8" w14:textId="77777777" w:rsidR="004E44D1" w:rsidRDefault="004E44D1" w:rsidP="00257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44D1" w:rsidSect="009725A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8979" w14:textId="77777777" w:rsidR="00C038E2" w:rsidRDefault="00C038E2" w:rsidP="0028355C">
      <w:pPr>
        <w:spacing w:after="0" w:line="240" w:lineRule="auto"/>
      </w:pPr>
      <w:r>
        <w:separator/>
      </w:r>
    </w:p>
  </w:endnote>
  <w:endnote w:type="continuationSeparator" w:id="0">
    <w:p w14:paraId="2BDF40B2" w14:textId="77777777" w:rsidR="00C038E2" w:rsidRDefault="00C038E2" w:rsidP="0028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26199"/>
      <w:docPartObj>
        <w:docPartGallery w:val="Page Numbers (Bottom of Page)"/>
        <w:docPartUnique/>
      </w:docPartObj>
    </w:sdtPr>
    <w:sdtEndPr/>
    <w:sdtContent>
      <w:p w14:paraId="306AE8CD" w14:textId="77777777" w:rsidR="0028355C" w:rsidRDefault="002835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0D">
          <w:rPr>
            <w:noProof/>
          </w:rPr>
          <w:t>1</w:t>
        </w:r>
        <w:r>
          <w:fldChar w:fldCharType="end"/>
        </w:r>
      </w:p>
    </w:sdtContent>
  </w:sdt>
  <w:p w14:paraId="1071D4C5" w14:textId="77777777" w:rsidR="0028355C" w:rsidRDefault="002835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0B8B" w14:textId="77777777" w:rsidR="00C038E2" w:rsidRDefault="00C038E2" w:rsidP="0028355C">
      <w:pPr>
        <w:spacing w:after="0" w:line="240" w:lineRule="auto"/>
      </w:pPr>
      <w:r>
        <w:separator/>
      </w:r>
    </w:p>
  </w:footnote>
  <w:footnote w:type="continuationSeparator" w:id="0">
    <w:p w14:paraId="2318D25F" w14:textId="77777777" w:rsidR="00C038E2" w:rsidRDefault="00C038E2" w:rsidP="0028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2C2"/>
    <w:rsid w:val="00003EFC"/>
    <w:rsid w:val="00017D8D"/>
    <w:rsid w:val="00046E10"/>
    <w:rsid w:val="00047B4D"/>
    <w:rsid w:val="00050691"/>
    <w:rsid w:val="000514CC"/>
    <w:rsid w:val="000525AE"/>
    <w:rsid w:val="00053EEE"/>
    <w:rsid w:val="00077F77"/>
    <w:rsid w:val="0008509C"/>
    <w:rsid w:val="000866A8"/>
    <w:rsid w:val="000A5F30"/>
    <w:rsid w:val="000B35A3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41593"/>
    <w:rsid w:val="00146CB3"/>
    <w:rsid w:val="0015007B"/>
    <w:rsid w:val="00166270"/>
    <w:rsid w:val="001B0191"/>
    <w:rsid w:val="001B4462"/>
    <w:rsid w:val="001D1F46"/>
    <w:rsid w:val="001F0E91"/>
    <w:rsid w:val="001F246D"/>
    <w:rsid w:val="001F6931"/>
    <w:rsid w:val="00211AE7"/>
    <w:rsid w:val="00211CF1"/>
    <w:rsid w:val="002126AD"/>
    <w:rsid w:val="0021552D"/>
    <w:rsid w:val="00223EF4"/>
    <w:rsid w:val="00227A3B"/>
    <w:rsid w:val="0023179E"/>
    <w:rsid w:val="00232288"/>
    <w:rsid w:val="00257A0B"/>
    <w:rsid w:val="00260724"/>
    <w:rsid w:val="002610D5"/>
    <w:rsid w:val="002660B9"/>
    <w:rsid w:val="00277C74"/>
    <w:rsid w:val="0028355C"/>
    <w:rsid w:val="00297B82"/>
    <w:rsid w:val="002B3A6C"/>
    <w:rsid w:val="002C061D"/>
    <w:rsid w:val="002D41BB"/>
    <w:rsid w:val="00302CEA"/>
    <w:rsid w:val="003113E7"/>
    <w:rsid w:val="0033098D"/>
    <w:rsid w:val="003328C0"/>
    <w:rsid w:val="003352E1"/>
    <w:rsid w:val="0035420A"/>
    <w:rsid w:val="00366186"/>
    <w:rsid w:val="0037051A"/>
    <w:rsid w:val="00370ADB"/>
    <w:rsid w:val="00372180"/>
    <w:rsid w:val="00373BCB"/>
    <w:rsid w:val="003F346E"/>
    <w:rsid w:val="004032D3"/>
    <w:rsid w:val="00427B53"/>
    <w:rsid w:val="004664DE"/>
    <w:rsid w:val="00481352"/>
    <w:rsid w:val="004B2C10"/>
    <w:rsid w:val="004D7FEB"/>
    <w:rsid w:val="004E1EAE"/>
    <w:rsid w:val="004E44D1"/>
    <w:rsid w:val="00511745"/>
    <w:rsid w:val="00520164"/>
    <w:rsid w:val="0053070D"/>
    <w:rsid w:val="00545858"/>
    <w:rsid w:val="005501CF"/>
    <w:rsid w:val="0055093E"/>
    <w:rsid w:val="00556488"/>
    <w:rsid w:val="00566E16"/>
    <w:rsid w:val="00567C92"/>
    <w:rsid w:val="00586669"/>
    <w:rsid w:val="005869A5"/>
    <w:rsid w:val="00593AC5"/>
    <w:rsid w:val="005A1779"/>
    <w:rsid w:val="005A7444"/>
    <w:rsid w:val="005B0E58"/>
    <w:rsid w:val="005B6DE1"/>
    <w:rsid w:val="005D73D1"/>
    <w:rsid w:val="005E1C86"/>
    <w:rsid w:val="005E49AB"/>
    <w:rsid w:val="005F3C48"/>
    <w:rsid w:val="006077A3"/>
    <w:rsid w:val="00646229"/>
    <w:rsid w:val="00646DF2"/>
    <w:rsid w:val="00687FE7"/>
    <w:rsid w:val="00690985"/>
    <w:rsid w:val="006A49F3"/>
    <w:rsid w:val="006B18A1"/>
    <w:rsid w:val="006B1DEB"/>
    <w:rsid w:val="006D7895"/>
    <w:rsid w:val="006F484F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1155"/>
    <w:rsid w:val="007872B4"/>
    <w:rsid w:val="007918CE"/>
    <w:rsid w:val="00793AD8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25F9"/>
    <w:rsid w:val="008C2D77"/>
    <w:rsid w:val="008F076E"/>
    <w:rsid w:val="008F3CEE"/>
    <w:rsid w:val="008F7131"/>
    <w:rsid w:val="00900033"/>
    <w:rsid w:val="00907FF8"/>
    <w:rsid w:val="00923883"/>
    <w:rsid w:val="009256F9"/>
    <w:rsid w:val="00927ABE"/>
    <w:rsid w:val="00944D35"/>
    <w:rsid w:val="0095403F"/>
    <w:rsid w:val="009725A1"/>
    <w:rsid w:val="009756E0"/>
    <w:rsid w:val="00977A98"/>
    <w:rsid w:val="00980D99"/>
    <w:rsid w:val="009A3955"/>
    <w:rsid w:val="009A52E4"/>
    <w:rsid w:val="009B4FF4"/>
    <w:rsid w:val="009C0B74"/>
    <w:rsid w:val="009C26FB"/>
    <w:rsid w:val="009D241E"/>
    <w:rsid w:val="009D715F"/>
    <w:rsid w:val="009E21C3"/>
    <w:rsid w:val="009F65D5"/>
    <w:rsid w:val="009F66E1"/>
    <w:rsid w:val="00A0246B"/>
    <w:rsid w:val="00A071C9"/>
    <w:rsid w:val="00A107C6"/>
    <w:rsid w:val="00A130CE"/>
    <w:rsid w:val="00A14A36"/>
    <w:rsid w:val="00A162E6"/>
    <w:rsid w:val="00A33CD1"/>
    <w:rsid w:val="00A4459A"/>
    <w:rsid w:val="00A64B91"/>
    <w:rsid w:val="00A71C06"/>
    <w:rsid w:val="00A8225F"/>
    <w:rsid w:val="00A9489A"/>
    <w:rsid w:val="00AA4312"/>
    <w:rsid w:val="00AB021E"/>
    <w:rsid w:val="00AF0A84"/>
    <w:rsid w:val="00B003D1"/>
    <w:rsid w:val="00B00A50"/>
    <w:rsid w:val="00B0287E"/>
    <w:rsid w:val="00B54CA6"/>
    <w:rsid w:val="00B82B28"/>
    <w:rsid w:val="00B963C7"/>
    <w:rsid w:val="00BB1C07"/>
    <w:rsid w:val="00BB3E3E"/>
    <w:rsid w:val="00BC5374"/>
    <w:rsid w:val="00BD0CB9"/>
    <w:rsid w:val="00BE0757"/>
    <w:rsid w:val="00BE1BB4"/>
    <w:rsid w:val="00BE37C3"/>
    <w:rsid w:val="00BE768B"/>
    <w:rsid w:val="00BF2419"/>
    <w:rsid w:val="00C038E2"/>
    <w:rsid w:val="00C0697F"/>
    <w:rsid w:val="00C215E7"/>
    <w:rsid w:val="00C26E9D"/>
    <w:rsid w:val="00C32ADE"/>
    <w:rsid w:val="00C408CA"/>
    <w:rsid w:val="00C465B2"/>
    <w:rsid w:val="00C54420"/>
    <w:rsid w:val="00C64FE9"/>
    <w:rsid w:val="00C73085"/>
    <w:rsid w:val="00C84B95"/>
    <w:rsid w:val="00C9357E"/>
    <w:rsid w:val="00C96A28"/>
    <w:rsid w:val="00CA2B36"/>
    <w:rsid w:val="00CA3716"/>
    <w:rsid w:val="00CA6172"/>
    <w:rsid w:val="00CB0770"/>
    <w:rsid w:val="00CC0C60"/>
    <w:rsid w:val="00CE2D5D"/>
    <w:rsid w:val="00D112BC"/>
    <w:rsid w:val="00D136EF"/>
    <w:rsid w:val="00D13855"/>
    <w:rsid w:val="00D1468F"/>
    <w:rsid w:val="00D15830"/>
    <w:rsid w:val="00D21D58"/>
    <w:rsid w:val="00D266DD"/>
    <w:rsid w:val="00D3362D"/>
    <w:rsid w:val="00D37B1F"/>
    <w:rsid w:val="00D41A53"/>
    <w:rsid w:val="00D439DF"/>
    <w:rsid w:val="00D52EDC"/>
    <w:rsid w:val="00D6089A"/>
    <w:rsid w:val="00D87398"/>
    <w:rsid w:val="00D93219"/>
    <w:rsid w:val="00DA63CA"/>
    <w:rsid w:val="00DB0012"/>
    <w:rsid w:val="00DC557E"/>
    <w:rsid w:val="00DE37AB"/>
    <w:rsid w:val="00DE6495"/>
    <w:rsid w:val="00DF574E"/>
    <w:rsid w:val="00E11D7D"/>
    <w:rsid w:val="00E23A39"/>
    <w:rsid w:val="00E3299E"/>
    <w:rsid w:val="00E34BE4"/>
    <w:rsid w:val="00E55ACE"/>
    <w:rsid w:val="00E825DC"/>
    <w:rsid w:val="00E83757"/>
    <w:rsid w:val="00E84AA6"/>
    <w:rsid w:val="00E96F53"/>
    <w:rsid w:val="00EA4795"/>
    <w:rsid w:val="00EB7871"/>
    <w:rsid w:val="00ED6298"/>
    <w:rsid w:val="00EE6B93"/>
    <w:rsid w:val="00EF3F78"/>
    <w:rsid w:val="00EF5A51"/>
    <w:rsid w:val="00F04593"/>
    <w:rsid w:val="00F14C95"/>
    <w:rsid w:val="00F16047"/>
    <w:rsid w:val="00F34C94"/>
    <w:rsid w:val="00F4160D"/>
    <w:rsid w:val="00F509BD"/>
    <w:rsid w:val="00F80415"/>
    <w:rsid w:val="00F95A90"/>
    <w:rsid w:val="00FA379E"/>
    <w:rsid w:val="00FA7594"/>
    <w:rsid w:val="00FB393D"/>
    <w:rsid w:val="00FB489B"/>
    <w:rsid w:val="00FC22C8"/>
    <w:rsid w:val="00FD36A7"/>
    <w:rsid w:val="00FE0F4D"/>
    <w:rsid w:val="00FE141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3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55C"/>
  </w:style>
  <w:style w:type="paragraph" w:styleId="a9">
    <w:name w:val="footer"/>
    <w:basedOn w:val="a"/>
    <w:link w:val="aa"/>
    <w:uiPriority w:val="99"/>
    <w:unhideWhenUsed/>
    <w:rsid w:val="00283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55C"/>
  </w:style>
  <w:style w:type="paragraph" w:customStyle="1" w:styleId="1">
    <w:name w:val="Обычный1"/>
    <w:rsid w:val="00F95A90"/>
    <w:pPr>
      <w:widowControl w:val="0"/>
      <w:snapToGrid w:val="0"/>
      <w:spacing w:before="260" w:after="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4BCC-F943-469F-9171-9DFC568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4382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Адмін</cp:lastModifiedBy>
  <cp:revision>39</cp:revision>
  <cp:lastPrinted>2021-07-19T11:31:00Z</cp:lastPrinted>
  <dcterms:created xsi:type="dcterms:W3CDTF">2017-12-02T15:17:00Z</dcterms:created>
  <dcterms:modified xsi:type="dcterms:W3CDTF">2023-11-06T08:52:00Z</dcterms:modified>
</cp:coreProperties>
</file>