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9B530" w14:textId="32CB2D96" w:rsidR="001008A5" w:rsidRPr="00543F0A" w:rsidRDefault="001008A5" w:rsidP="001008A5">
      <w:pPr>
        <w:pStyle w:val="a4"/>
        <w:spacing w:line="360" w:lineRule="auto"/>
        <w:jc w:val="center"/>
        <w:rPr>
          <w:rFonts w:ascii="Times New Roman" w:hAnsi="Times New Roman"/>
          <w:b/>
          <w:color w:val="000000" w:themeColor="text1"/>
          <w:sz w:val="36"/>
          <w:szCs w:val="36"/>
          <w:lang w:val="uk-UA"/>
        </w:rPr>
      </w:pPr>
      <w:r w:rsidRPr="00543F0A">
        <w:rPr>
          <w:rFonts w:ascii="Times New Roman" w:hAnsi="Times New Roman"/>
          <w:b/>
          <w:color w:val="000000" w:themeColor="text1"/>
          <w:sz w:val="36"/>
          <w:szCs w:val="36"/>
          <w:lang w:val="uk-UA"/>
        </w:rPr>
        <w:t>АНАЛІЗ РОБОТИ ЗАКЛАДІВ ОСВІТИ</w:t>
      </w:r>
    </w:p>
    <w:p w14:paraId="37A0ADA2" w14:textId="77777777" w:rsidR="00543F0A" w:rsidRPr="001008A5" w:rsidRDefault="00543F0A" w:rsidP="001008A5">
      <w:pPr>
        <w:pStyle w:val="a4"/>
        <w:spacing w:line="360" w:lineRule="auto"/>
        <w:jc w:val="center"/>
        <w:rPr>
          <w:rFonts w:ascii="Times New Roman" w:hAnsi="Times New Roman"/>
          <w:b/>
          <w:color w:val="000000" w:themeColor="text1"/>
          <w:sz w:val="28"/>
          <w:szCs w:val="28"/>
          <w:lang w:val="uk-UA"/>
        </w:rPr>
      </w:pPr>
    </w:p>
    <w:p w14:paraId="0428BF05" w14:textId="77777777" w:rsidR="001008A5" w:rsidRPr="001008A5" w:rsidRDefault="001008A5" w:rsidP="001008A5">
      <w:pPr>
        <w:pStyle w:val="a4"/>
        <w:spacing w:line="360" w:lineRule="auto"/>
        <w:jc w:val="center"/>
        <w:rPr>
          <w:rFonts w:ascii="Times New Roman" w:hAnsi="Times New Roman"/>
          <w:b/>
          <w:color w:val="000000" w:themeColor="text1"/>
          <w:sz w:val="28"/>
          <w:szCs w:val="28"/>
          <w:lang w:val="uk-UA"/>
        </w:rPr>
      </w:pPr>
      <w:r w:rsidRPr="001008A5">
        <w:rPr>
          <w:rFonts w:ascii="Times New Roman" w:hAnsi="Times New Roman"/>
          <w:b/>
          <w:color w:val="000000" w:themeColor="text1"/>
          <w:sz w:val="28"/>
          <w:szCs w:val="28"/>
          <w:lang w:val="uk-UA"/>
        </w:rPr>
        <w:t>МЕРЕЖІ ЗАКЛАДІВ ОСВІТИ</w:t>
      </w:r>
    </w:p>
    <w:p w14:paraId="2A34C85B"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У 2024-2025 н.р. в громаді функціонували 16 ЗЗСО і 3 філії із загальною кількістю учнів 2307 чоловік.</w:t>
      </w:r>
    </w:p>
    <w:p w14:paraId="45F724F9"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У</w:t>
      </w:r>
      <w:r w:rsidRPr="001008A5">
        <w:rPr>
          <w:rFonts w:ascii="Times New Roman" w:hAnsi="Times New Roman"/>
          <w:color w:val="000000" w:themeColor="text1"/>
          <w:sz w:val="28"/>
          <w:szCs w:val="28"/>
        </w:rPr>
        <w:t xml:space="preserve"> 202</w:t>
      </w:r>
      <w:r w:rsidRPr="001008A5">
        <w:rPr>
          <w:rFonts w:ascii="Times New Roman" w:hAnsi="Times New Roman"/>
          <w:color w:val="000000" w:themeColor="text1"/>
          <w:sz w:val="28"/>
          <w:szCs w:val="28"/>
          <w:lang w:val="uk-UA"/>
        </w:rPr>
        <w:t>5-2</w:t>
      </w:r>
      <w:r w:rsidRPr="001008A5">
        <w:rPr>
          <w:rFonts w:ascii="Times New Roman" w:hAnsi="Times New Roman"/>
          <w:color w:val="000000" w:themeColor="text1"/>
          <w:sz w:val="28"/>
          <w:szCs w:val="28"/>
        </w:rPr>
        <w:t>02</w:t>
      </w:r>
      <w:r w:rsidRPr="001008A5">
        <w:rPr>
          <w:rFonts w:ascii="Times New Roman" w:hAnsi="Times New Roman"/>
          <w:color w:val="000000" w:themeColor="text1"/>
          <w:sz w:val="28"/>
          <w:szCs w:val="28"/>
          <w:lang w:val="uk-UA"/>
        </w:rPr>
        <w:t>6</w:t>
      </w:r>
      <w:r w:rsidRPr="001008A5">
        <w:rPr>
          <w:rFonts w:ascii="Times New Roman" w:hAnsi="Times New Roman"/>
          <w:color w:val="000000" w:themeColor="text1"/>
          <w:sz w:val="28"/>
          <w:szCs w:val="28"/>
        </w:rPr>
        <w:t xml:space="preserve"> н.р.</w:t>
      </w:r>
      <w:r w:rsidRPr="001008A5">
        <w:rPr>
          <w:rFonts w:ascii="Times New Roman" w:hAnsi="Times New Roman"/>
          <w:color w:val="000000" w:themeColor="text1"/>
          <w:sz w:val="28"/>
          <w:szCs w:val="28"/>
          <w:lang w:val="uk-UA"/>
        </w:rPr>
        <w:t>, в</w:t>
      </w:r>
      <w:r w:rsidRPr="001008A5">
        <w:rPr>
          <w:rFonts w:ascii="Times New Roman" w:hAnsi="Times New Roman"/>
          <w:color w:val="000000" w:themeColor="text1"/>
          <w:sz w:val="28"/>
          <w:szCs w:val="28"/>
        </w:rPr>
        <w:t xml:space="preserve">ідповідно до перспективної мережі </w:t>
      </w:r>
      <w:r w:rsidRPr="001008A5">
        <w:rPr>
          <w:rFonts w:ascii="Times New Roman" w:hAnsi="Times New Roman"/>
          <w:color w:val="000000" w:themeColor="text1"/>
          <w:sz w:val="28"/>
          <w:szCs w:val="28"/>
          <w:lang w:val="uk-UA"/>
        </w:rPr>
        <w:t>ЗЗСО</w:t>
      </w:r>
      <w:r w:rsidRPr="001008A5">
        <w:rPr>
          <w:rFonts w:ascii="Times New Roman" w:hAnsi="Times New Roman"/>
          <w:color w:val="000000" w:themeColor="text1"/>
          <w:sz w:val="28"/>
          <w:szCs w:val="28"/>
        </w:rPr>
        <w:t xml:space="preserve"> </w:t>
      </w:r>
      <w:r w:rsidRPr="001008A5">
        <w:rPr>
          <w:rFonts w:ascii="Times New Roman" w:hAnsi="Times New Roman"/>
          <w:color w:val="000000" w:themeColor="text1"/>
          <w:sz w:val="28"/>
          <w:szCs w:val="28"/>
          <w:lang w:val="uk-UA"/>
        </w:rPr>
        <w:t>– кількість учнів, які навчатимуться в ЗЗСО – 2227 учнів</w:t>
      </w:r>
    </w:p>
    <w:p w14:paraId="35523D19" w14:textId="77777777" w:rsidR="001008A5" w:rsidRPr="001008A5" w:rsidRDefault="001008A5" w:rsidP="001008A5">
      <w:pPr>
        <w:pStyle w:val="a4"/>
        <w:spacing w:line="360" w:lineRule="auto"/>
        <w:ind w:firstLine="708"/>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На превеликий жаль, влітку 2025 року було закрито 2 ЗЗСО: КЗ «Довгалівська гімназія», КЗ «Сніжнянська гімназія».</w:t>
      </w:r>
    </w:p>
    <w:p w14:paraId="2EFEBD5A" w14:textId="77777777" w:rsidR="001008A5" w:rsidRPr="001008A5" w:rsidRDefault="001008A5" w:rsidP="001008A5">
      <w:pPr>
        <w:pStyle w:val="a4"/>
        <w:spacing w:line="360" w:lineRule="auto"/>
        <w:ind w:firstLine="708"/>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 xml:space="preserve">Ключовим моментом, який передував закриттю цих закладів стала кількість учнів менше 45, відповідно до </w:t>
      </w:r>
      <w:r w:rsidRPr="001008A5">
        <w:rPr>
          <w:rStyle w:val="rvts9"/>
          <w:rFonts w:ascii="Times New Roman" w:hAnsi="Times New Roman"/>
          <w:color w:val="000000" w:themeColor="text1"/>
          <w:sz w:val="28"/>
          <w:szCs w:val="28"/>
          <w:shd w:val="clear" w:color="auto" w:fill="FFFFFF"/>
          <w:lang w:val="uk-UA"/>
        </w:rPr>
        <w:t>постанови Кабінету Міністрів України від 5 березня 2024 року № 245.</w:t>
      </w:r>
    </w:p>
    <w:p w14:paraId="7DB2F44B"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Учні з цих навчальних закладів пішли навчатися із КЗ «Сніжнянська гімназія» до КЗ «Новофастівський ліцей», а з КЗ «Довгалівська гімназія» перейшли до КЗ «Борщагівський ліцей» та КЗ «Дзюньківський ліцей».</w:t>
      </w:r>
    </w:p>
    <w:p w14:paraId="5552CFD7" w14:textId="77777777" w:rsidR="001008A5" w:rsidRPr="001008A5" w:rsidRDefault="001008A5" w:rsidP="001008A5">
      <w:pPr>
        <w:pStyle w:val="a4"/>
        <w:spacing w:line="360" w:lineRule="auto"/>
        <w:ind w:firstLine="708"/>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Важливим та болючим питанням залишається працевлаштування вчителів та педагогічних працівників. В цьому випадку педпрацівники із КЗ «Сніжнянська гімназія» перейшли до КЗ «Новофастівський ліцей», а з КЗ «Довгалівська гімназія» до КЗ «Борщагівський ліцей».</w:t>
      </w:r>
    </w:p>
    <w:p w14:paraId="64FC48D7" w14:textId="77777777" w:rsidR="001008A5" w:rsidRPr="001008A5" w:rsidRDefault="001008A5" w:rsidP="001008A5">
      <w:pPr>
        <w:pStyle w:val="a4"/>
        <w:spacing w:line="360" w:lineRule="auto"/>
        <w:ind w:firstLine="709"/>
        <w:jc w:val="both"/>
        <w:rPr>
          <w:rFonts w:ascii="Times New Roman" w:hAnsi="Times New Roman"/>
          <w:b/>
          <w:color w:val="000000" w:themeColor="text1"/>
          <w:sz w:val="28"/>
          <w:szCs w:val="28"/>
          <w:lang w:val="uk-UA"/>
        </w:rPr>
      </w:pPr>
      <w:r w:rsidRPr="001008A5">
        <w:rPr>
          <w:rFonts w:ascii="Times New Roman" w:hAnsi="Times New Roman"/>
          <w:color w:val="000000" w:themeColor="text1"/>
          <w:sz w:val="28"/>
          <w:szCs w:val="28"/>
          <w:lang w:val="uk-UA"/>
        </w:rPr>
        <w:t>На межі закриття у 2025-2026 н.р. були  КЗ «Булаївська гімназія» та КЗ «Розкопанська гімназія», які в цьому навчальному році відкриють свої двері для учнів, але питання фінансування з освітньої субвенції залишається відкритим.</w:t>
      </w:r>
    </w:p>
    <w:p w14:paraId="31F1B575" w14:textId="77777777" w:rsidR="001008A5" w:rsidRPr="001008A5" w:rsidRDefault="001008A5" w:rsidP="001008A5">
      <w:pPr>
        <w:spacing w:after="0" w:line="360" w:lineRule="auto"/>
        <w:jc w:val="center"/>
        <w:rPr>
          <w:rFonts w:ascii="Times New Roman" w:hAnsi="Times New Roman" w:cs="Times New Roman"/>
          <w:b/>
          <w:color w:val="000000" w:themeColor="text1"/>
          <w:sz w:val="28"/>
          <w:szCs w:val="28"/>
        </w:rPr>
      </w:pPr>
    </w:p>
    <w:p w14:paraId="20CB182E" w14:textId="77777777" w:rsidR="001008A5" w:rsidRPr="001008A5" w:rsidRDefault="001008A5" w:rsidP="001008A5">
      <w:pPr>
        <w:spacing w:after="0" w:line="360" w:lineRule="auto"/>
        <w:jc w:val="center"/>
        <w:rPr>
          <w:rFonts w:ascii="Times New Roman" w:hAnsi="Times New Roman" w:cs="Times New Roman"/>
          <w:b/>
          <w:color w:val="000000" w:themeColor="text1"/>
          <w:sz w:val="28"/>
          <w:szCs w:val="28"/>
        </w:rPr>
      </w:pPr>
      <w:r w:rsidRPr="001008A5">
        <w:rPr>
          <w:rFonts w:ascii="Times New Roman" w:hAnsi="Times New Roman" w:cs="Times New Roman"/>
          <w:b/>
          <w:color w:val="000000" w:themeColor="text1"/>
          <w:sz w:val="28"/>
          <w:szCs w:val="28"/>
        </w:rPr>
        <w:t>ДОШКІЛЬНА ОСВІТА</w:t>
      </w:r>
    </w:p>
    <w:p w14:paraId="2A6B6BE9" w14:textId="77777777" w:rsidR="001008A5" w:rsidRPr="001008A5" w:rsidRDefault="001008A5" w:rsidP="001008A5">
      <w:pPr>
        <w:spacing w:after="0" w:line="360" w:lineRule="auto"/>
        <w:ind w:firstLine="708"/>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Дошкільна освіта є невід’ємною складовою та важливою ланкою в системі освіти України – стартовою платформою особистісного цілісного розвитку дитини. </w:t>
      </w:r>
    </w:p>
    <w:p w14:paraId="7617A341"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noProof/>
          <w:color w:val="000000" w:themeColor="text1"/>
          <w:sz w:val="28"/>
          <w:szCs w:val="28"/>
        </w:rPr>
        <w:lastRenderedPageBreak/>
        <w:drawing>
          <wp:inline distT="0" distB="0" distL="0" distR="0" wp14:anchorId="6AD99A94" wp14:editId="5AD7C58B">
            <wp:extent cx="5629275" cy="37147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3DEFE1C"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p>
    <w:p w14:paraId="1CC737A3" w14:textId="77777777" w:rsidR="001008A5" w:rsidRPr="001008A5" w:rsidRDefault="001008A5" w:rsidP="001008A5">
      <w:pPr>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Аналіз динаміки загальної кількості дітей в закладах дошкільної освіти свідчить про те, що, починаючи з 2022 року, спостерігається стрімке зменшення кількості дітей. Станом на 1 вересня 2025 року кількість вихованців зменшилась на 59 дітей (10,7%) у порівнянні з 2021 роком. Зменшення даного показника сприяло закриттю в 2024 році двох закладів дошкільної освіти: Старостинецького і Сніжнянського.</w:t>
      </w:r>
    </w:p>
    <w:p w14:paraId="21AE3C49" w14:textId="77777777" w:rsidR="001008A5" w:rsidRPr="001008A5" w:rsidRDefault="001008A5" w:rsidP="001008A5">
      <w:pPr>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Забезпечення всебічного розвитку дітей дошкільного віку в Погребищенській  громаді здійснюють 12 закладів дошкільної освіти і 1 філія з дошкільним відділенням в с.Малинки.</w:t>
      </w:r>
    </w:p>
    <w:p w14:paraId="344B8EB8" w14:textId="77777777" w:rsidR="001008A5" w:rsidRPr="001008A5" w:rsidRDefault="001008A5" w:rsidP="001008A5">
      <w:pPr>
        <w:spacing w:after="0" w:line="360" w:lineRule="auto"/>
        <w:jc w:val="center"/>
        <w:rPr>
          <w:rFonts w:ascii="Times New Roman" w:hAnsi="Times New Roman" w:cs="Times New Roman"/>
          <w:color w:val="000000" w:themeColor="text1"/>
          <w:sz w:val="28"/>
          <w:szCs w:val="28"/>
        </w:rPr>
      </w:pPr>
      <w:r w:rsidRPr="001008A5">
        <w:rPr>
          <w:rFonts w:ascii="Times New Roman" w:hAnsi="Times New Roman" w:cs="Times New Roman"/>
          <w:noProof/>
          <w:color w:val="000000" w:themeColor="text1"/>
          <w:sz w:val="28"/>
          <w:szCs w:val="28"/>
          <w:lang w:eastAsia="ru-RU"/>
        </w:rPr>
        <w:lastRenderedPageBreak/>
        <w:drawing>
          <wp:inline distT="0" distB="0" distL="0" distR="0" wp14:anchorId="1FF14D54" wp14:editId="7705BE8B">
            <wp:extent cx="5257800" cy="48101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1AEE649" w14:textId="77777777" w:rsidR="001008A5" w:rsidRPr="001008A5" w:rsidRDefault="001008A5" w:rsidP="001008A5">
      <w:pPr>
        <w:pStyle w:val="a4"/>
        <w:tabs>
          <w:tab w:val="left" w:pos="6313"/>
        </w:tabs>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ab/>
      </w:r>
    </w:p>
    <w:p w14:paraId="3DC55643"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p>
    <w:p w14:paraId="568B16B7" w14:textId="77777777" w:rsidR="001008A5" w:rsidRPr="001008A5" w:rsidRDefault="001008A5" w:rsidP="001008A5">
      <w:pPr>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При зменшенні загальної кількості дітей в закладі дошкільної освіти спостерігається збільшення дітей з ООП.</w:t>
      </w:r>
    </w:p>
    <w:p w14:paraId="30F3442C"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Якщо </w:t>
      </w:r>
      <w:r w:rsidRPr="001008A5">
        <w:rPr>
          <w:rFonts w:ascii="Times New Roman" w:hAnsi="Times New Roman" w:cs="Times New Roman"/>
          <w:color w:val="000000" w:themeColor="text1"/>
          <w:sz w:val="28"/>
          <w:szCs w:val="28"/>
          <w:u w:val="single"/>
        </w:rPr>
        <w:t>в 2021 році</w:t>
      </w:r>
      <w:r w:rsidRPr="001008A5">
        <w:rPr>
          <w:rFonts w:ascii="Times New Roman" w:hAnsi="Times New Roman" w:cs="Times New Roman"/>
          <w:color w:val="000000" w:themeColor="text1"/>
          <w:sz w:val="28"/>
          <w:szCs w:val="28"/>
        </w:rPr>
        <w:t xml:space="preserve"> в закладах освіти були відкриті </w:t>
      </w:r>
      <w:r w:rsidRPr="001008A5">
        <w:rPr>
          <w:rFonts w:ascii="Times New Roman" w:hAnsi="Times New Roman" w:cs="Times New Roman"/>
          <w:color w:val="000000" w:themeColor="text1"/>
          <w:sz w:val="28"/>
          <w:szCs w:val="28"/>
          <w:u w:val="single"/>
        </w:rPr>
        <w:t>3 інклюзивні групи</w:t>
      </w:r>
      <w:r w:rsidRPr="001008A5">
        <w:rPr>
          <w:rFonts w:ascii="Times New Roman" w:hAnsi="Times New Roman" w:cs="Times New Roman"/>
          <w:color w:val="000000" w:themeColor="text1"/>
          <w:sz w:val="28"/>
          <w:szCs w:val="28"/>
        </w:rPr>
        <w:t xml:space="preserve"> для дітей у віці 3 років і старше, то </w:t>
      </w:r>
      <w:r w:rsidRPr="001008A5">
        <w:rPr>
          <w:rFonts w:ascii="Times New Roman" w:hAnsi="Times New Roman" w:cs="Times New Roman"/>
          <w:color w:val="000000" w:themeColor="text1"/>
          <w:sz w:val="28"/>
          <w:szCs w:val="28"/>
          <w:u w:val="single"/>
        </w:rPr>
        <w:t>в 2024/2025 навчальному році – 12 інклюзивних груп</w:t>
      </w:r>
      <w:r w:rsidRPr="001008A5">
        <w:rPr>
          <w:rFonts w:ascii="Times New Roman" w:hAnsi="Times New Roman" w:cs="Times New Roman"/>
          <w:color w:val="000000" w:themeColor="text1"/>
          <w:sz w:val="28"/>
          <w:szCs w:val="28"/>
        </w:rPr>
        <w:t>, з них 11 – для дітей у віці 3 років і старше.</w:t>
      </w:r>
    </w:p>
    <w:p w14:paraId="7F8B0FB7"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rPr>
      </w:pPr>
    </w:p>
    <w:p w14:paraId="14E6E77A" w14:textId="77777777" w:rsidR="001008A5" w:rsidRPr="001008A5" w:rsidRDefault="001008A5" w:rsidP="001008A5">
      <w:pPr>
        <w:spacing w:after="0" w:line="360" w:lineRule="auto"/>
        <w:jc w:val="center"/>
        <w:rPr>
          <w:rFonts w:ascii="Times New Roman" w:hAnsi="Times New Roman" w:cs="Times New Roman"/>
          <w:color w:val="000000" w:themeColor="text1"/>
          <w:sz w:val="28"/>
          <w:szCs w:val="28"/>
        </w:rPr>
      </w:pPr>
      <w:r w:rsidRPr="001008A5">
        <w:rPr>
          <w:rFonts w:ascii="Times New Roman" w:hAnsi="Times New Roman" w:cs="Times New Roman"/>
          <w:noProof/>
          <w:color w:val="000000" w:themeColor="text1"/>
          <w:sz w:val="28"/>
          <w:szCs w:val="28"/>
          <w:lang w:eastAsia="ru-RU"/>
        </w:rPr>
        <w:lastRenderedPageBreak/>
        <w:drawing>
          <wp:inline distT="0" distB="0" distL="0" distR="0" wp14:anchorId="62AEEE9F" wp14:editId="6E530848">
            <wp:extent cx="5295900" cy="39528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94B00DE" w14:textId="77777777" w:rsidR="001008A5" w:rsidRPr="001008A5" w:rsidRDefault="001008A5" w:rsidP="001008A5">
      <w:pPr>
        <w:spacing w:after="0" w:line="360" w:lineRule="auto"/>
        <w:jc w:val="center"/>
        <w:rPr>
          <w:rFonts w:ascii="Times New Roman" w:hAnsi="Times New Roman" w:cs="Times New Roman"/>
          <w:color w:val="000000" w:themeColor="text1"/>
          <w:sz w:val="28"/>
          <w:szCs w:val="28"/>
        </w:rPr>
      </w:pPr>
      <w:r w:rsidRPr="001008A5">
        <w:rPr>
          <w:rFonts w:ascii="Times New Roman" w:hAnsi="Times New Roman" w:cs="Times New Roman"/>
          <w:noProof/>
          <w:color w:val="000000" w:themeColor="text1"/>
          <w:sz w:val="28"/>
          <w:szCs w:val="28"/>
          <w:lang w:eastAsia="ru-RU"/>
        </w:rPr>
        <w:drawing>
          <wp:inline distT="0" distB="0" distL="0" distR="0" wp14:anchorId="21833F73" wp14:editId="4AC02403">
            <wp:extent cx="5638800" cy="41624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D6D44C6"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Пріоритетом в роботі міської ради та відділу освіти є створення нового та безпечного освітнього середовища у закладах дошкільної освіти.</w:t>
      </w:r>
    </w:p>
    <w:p w14:paraId="73F45125" w14:textId="77777777" w:rsidR="001008A5" w:rsidRPr="001008A5" w:rsidRDefault="001008A5" w:rsidP="001008A5">
      <w:pPr>
        <w:spacing w:after="0" w:line="360" w:lineRule="auto"/>
        <w:rPr>
          <w:rFonts w:ascii="Times New Roman" w:eastAsia="Times New Roman" w:hAnsi="Times New Roman" w:cs="Times New Roman"/>
          <w:b/>
          <w:bCs/>
          <w:color w:val="000000" w:themeColor="text1"/>
          <w:sz w:val="28"/>
          <w:szCs w:val="28"/>
          <w:lang w:eastAsia="uk-UA"/>
        </w:rPr>
      </w:pPr>
    </w:p>
    <w:p w14:paraId="7ED9E3E3" w14:textId="77777777" w:rsidR="001008A5" w:rsidRPr="001008A5" w:rsidRDefault="001008A5" w:rsidP="001008A5">
      <w:pPr>
        <w:spacing w:after="0" w:line="360" w:lineRule="auto"/>
        <w:jc w:val="center"/>
        <w:rPr>
          <w:rFonts w:ascii="Times New Roman" w:eastAsia="Times New Roman" w:hAnsi="Times New Roman" w:cs="Times New Roman"/>
          <w:b/>
          <w:bCs/>
          <w:color w:val="000000" w:themeColor="text1"/>
          <w:sz w:val="28"/>
          <w:szCs w:val="28"/>
          <w:lang w:eastAsia="uk-UA"/>
        </w:rPr>
      </w:pPr>
    </w:p>
    <w:p w14:paraId="08086797" w14:textId="77777777" w:rsidR="001008A5" w:rsidRPr="001008A5" w:rsidRDefault="001008A5" w:rsidP="001008A5">
      <w:pPr>
        <w:spacing w:after="0" w:line="360" w:lineRule="auto"/>
        <w:jc w:val="center"/>
        <w:rPr>
          <w:rFonts w:ascii="Times New Roman" w:eastAsia="Times New Roman" w:hAnsi="Times New Roman" w:cs="Times New Roman"/>
          <w:b/>
          <w:bCs/>
          <w:color w:val="000000" w:themeColor="text1"/>
          <w:sz w:val="28"/>
          <w:szCs w:val="28"/>
          <w:lang w:eastAsia="uk-UA"/>
        </w:rPr>
      </w:pPr>
      <w:r w:rsidRPr="001008A5">
        <w:rPr>
          <w:rFonts w:ascii="Times New Roman" w:eastAsia="Times New Roman" w:hAnsi="Times New Roman" w:cs="Times New Roman"/>
          <w:b/>
          <w:bCs/>
          <w:color w:val="000000" w:themeColor="text1"/>
          <w:sz w:val="28"/>
          <w:szCs w:val="28"/>
          <w:lang w:eastAsia="uk-UA"/>
        </w:rPr>
        <w:lastRenderedPageBreak/>
        <w:t>ПОЧАТКОВА ОСВІТА</w:t>
      </w:r>
    </w:p>
    <w:p w14:paraId="457AC387" w14:textId="77777777" w:rsidR="001008A5" w:rsidRPr="001008A5" w:rsidRDefault="001008A5" w:rsidP="001008A5">
      <w:pPr>
        <w:pStyle w:val="a4"/>
        <w:spacing w:line="360" w:lineRule="auto"/>
        <w:ind w:firstLine="708"/>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 xml:space="preserve">Заклади загальної середньої освіти громади в 2024-2025 навчальному році продовжували працювати в умовах реалізації Концепції «Нова українська школа», Державного стандарту початкової освіти. </w:t>
      </w:r>
    </w:p>
    <w:p w14:paraId="11ABEA50" w14:textId="77777777" w:rsidR="001008A5" w:rsidRPr="001008A5" w:rsidRDefault="001008A5" w:rsidP="001008A5">
      <w:pPr>
        <w:spacing w:after="0" w:line="360" w:lineRule="auto"/>
        <w:ind w:firstLine="708"/>
        <w:jc w:val="both"/>
        <w:rPr>
          <w:rFonts w:ascii="Times New Roman" w:eastAsia="Times New Roman" w:hAnsi="Times New Roman" w:cs="Times New Roman"/>
          <w:color w:val="000000" w:themeColor="text1"/>
          <w:sz w:val="24"/>
          <w:szCs w:val="24"/>
          <w:lang w:eastAsia="uk-UA"/>
        </w:rPr>
      </w:pPr>
      <w:r w:rsidRPr="001008A5">
        <w:rPr>
          <w:rFonts w:ascii="Times New Roman" w:eastAsia="Times New Roman" w:hAnsi="Times New Roman" w:cs="Times New Roman"/>
          <w:bCs/>
          <w:color w:val="000000" w:themeColor="text1"/>
          <w:sz w:val="28"/>
          <w:szCs w:val="28"/>
          <w:lang w:eastAsia="uk-UA"/>
        </w:rPr>
        <w:t>Кількість учнів, які здобували початкову освіту в 2024-2025 н.р. – 740, в новому навчальному році це 707 учнів.</w:t>
      </w:r>
    </w:p>
    <w:p w14:paraId="0B48B17E"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 xml:space="preserve">Вчителі початкової школи, які навчали учнів перших, других та третіх  класів у минулому навчальному році та вчителі, які будуть навчати першокласників в новому навчальному році  пройшли курси підвищення кваліфікації за Типовою освітньою програмою Міністерства освіти і науки  України. </w:t>
      </w:r>
    </w:p>
    <w:p w14:paraId="7ECDEB9D" w14:textId="77777777" w:rsidR="001008A5" w:rsidRPr="001008A5" w:rsidRDefault="001008A5" w:rsidP="001008A5">
      <w:pPr>
        <w:spacing w:after="0" w:line="360" w:lineRule="auto"/>
        <w:jc w:val="center"/>
        <w:rPr>
          <w:rFonts w:ascii="Times New Roman" w:hAnsi="Times New Roman" w:cs="Times New Roman"/>
          <w:b/>
          <w:color w:val="000000" w:themeColor="text1"/>
          <w:sz w:val="28"/>
          <w:szCs w:val="28"/>
        </w:rPr>
      </w:pPr>
    </w:p>
    <w:p w14:paraId="3CD4D2C2" w14:textId="77777777" w:rsidR="001008A5" w:rsidRPr="001008A5" w:rsidRDefault="001008A5" w:rsidP="001008A5">
      <w:pPr>
        <w:spacing w:after="0" w:line="360" w:lineRule="auto"/>
        <w:jc w:val="center"/>
        <w:rPr>
          <w:rFonts w:ascii="Times New Roman" w:hAnsi="Times New Roman" w:cs="Times New Roman"/>
          <w:b/>
          <w:color w:val="000000" w:themeColor="text1"/>
          <w:sz w:val="28"/>
          <w:szCs w:val="28"/>
        </w:rPr>
      </w:pPr>
      <w:r w:rsidRPr="001008A5">
        <w:rPr>
          <w:rFonts w:ascii="Times New Roman" w:hAnsi="Times New Roman" w:cs="Times New Roman"/>
          <w:b/>
          <w:color w:val="000000" w:themeColor="text1"/>
          <w:sz w:val="28"/>
          <w:szCs w:val="28"/>
        </w:rPr>
        <w:t xml:space="preserve">ЗДОБУТТЯ ЗАГАЛЬНОЇ СЕРЕДНЬОЇ ОСВІТИ </w:t>
      </w:r>
    </w:p>
    <w:p w14:paraId="4BA62588"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p>
    <w:p w14:paraId="3FFAB011"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 xml:space="preserve">У 2025 році документи про освіту отримали 394 випускники із 14 закладів загальної середньої освіти, з них: 243 свідоцтва про здобуття базової середньої освіти (9 класи) та 151 свідоцтво про здобуття повної загальної середньої освіти (11 класи). </w:t>
      </w:r>
    </w:p>
    <w:p w14:paraId="0F4157F7"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 xml:space="preserve">19 випускників 9-х класів отримали свідоцтва про здобуття базової середньої освіти з відзнакою (що становить 0,82% від загальної кількості випускників). </w:t>
      </w:r>
    </w:p>
    <w:p w14:paraId="58D865C3"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Серед випускників 11-х класів свідоцтва про здобуття повної загальної середньої освіти з відзнакою отримали − 22 учні</w:t>
      </w:r>
    </w:p>
    <w:p w14:paraId="00C4CB2D"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 xml:space="preserve">КЗ «Погребищенський ліцей № 1» – 6 учнів, </w:t>
      </w:r>
    </w:p>
    <w:p w14:paraId="18B32EF4"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 xml:space="preserve">КЗ «Погребищенський ліцей № 2» – 11 учнів, </w:t>
      </w:r>
    </w:p>
    <w:p w14:paraId="2D1D038F"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КЗ «Гопчицький ліцей» – 2 учні, </w:t>
      </w:r>
    </w:p>
    <w:p w14:paraId="4D1E5DC7"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КЗ «Степанківський ліцей» – 3 учні, що становить 0,95% від усіх випускників 11 класів.</w:t>
      </w:r>
    </w:p>
    <w:p w14:paraId="21006ECE"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p>
    <w:p w14:paraId="28A785FE" w14:textId="77777777" w:rsidR="001008A5" w:rsidRPr="001008A5" w:rsidRDefault="001008A5" w:rsidP="001008A5">
      <w:pPr>
        <w:spacing w:after="0" w:line="360" w:lineRule="auto"/>
        <w:ind w:firstLine="709"/>
        <w:jc w:val="center"/>
        <w:rPr>
          <w:rFonts w:ascii="Times New Roman" w:hAnsi="Times New Roman" w:cs="Times New Roman"/>
          <w:b/>
          <w:color w:val="000000" w:themeColor="text1"/>
          <w:sz w:val="28"/>
          <w:szCs w:val="28"/>
        </w:rPr>
      </w:pPr>
      <w:r w:rsidRPr="001008A5">
        <w:rPr>
          <w:rFonts w:ascii="Times New Roman" w:hAnsi="Times New Roman" w:cs="Times New Roman"/>
          <w:b/>
          <w:color w:val="000000" w:themeColor="text1"/>
          <w:sz w:val="28"/>
          <w:szCs w:val="28"/>
        </w:rPr>
        <w:t>НАЦІОНАЛЬНЕ МУЛЬТИМЕДІЙНЕ ТЕСТУВАННЯ</w:t>
      </w:r>
    </w:p>
    <w:p w14:paraId="3DCC1ABE" w14:textId="77777777" w:rsidR="001008A5" w:rsidRPr="001008A5" w:rsidRDefault="001008A5" w:rsidP="001008A5">
      <w:pPr>
        <w:spacing w:after="0" w:line="360" w:lineRule="auto"/>
        <w:ind w:firstLine="567"/>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Національний мультипредметний тест— це сучасна форма тестування, введена в Україні як заміна традиційному зовнішньому незалежному оцінюванню (ЗНО) під час воєнного стану. Тест був розроблений для того, щоб забезпечити </w:t>
      </w:r>
      <w:r w:rsidRPr="001008A5">
        <w:rPr>
          <w:rFonts w:ascii="Times New Roman" w:hAnsi="Times New Roman" w:cs="Times New Roman"/>
          <w:color w:val="000000" w:themeColor="text1"/>
          <w:sz w:val="28"/>
          <w:szCs w:val="28"/>
        </w:rPr>
        <w:lastRenderedPageBreak/>
        <w:t xml:space="preserve">можливість абітурієнтам вступити до закладів вищої освіти, незважаючи на складні умови, пов’язані з війною. </w:t>
      </w:r>
    </w:p>
    <w:p w14:paraId="5A2AD113"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В минулому навчальному році на тестування зереєструвалися – 121 учень нашої громади і всі вони взяли в ньому участь.</w:t>
      </w:r>
    </w:p>
    <w:p w14:paraId="37A3AEE1"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Обов’язкові предмети НМТ-2025:</w:t>
      </w:r>
    </w:p>
    <w:p w14:paraId="1D78B393"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українська мова;</w:t>
      </w:r>
    </w:p>
    <w:p w14:paraId="3A8DCCF8"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математика;</w:t>
      </w:r>
    </w:p>
    <w:p w14:paraId="6CFD1344"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історія України.</w:t>
      </w:r>
    </w:p>
    <w:p w14:paraId="43D91B5A"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Окрім обов’язкових дисциплін, випускники обирали ще один предмет із запропонованого переліку:</w:t>
      </w:r>
    </w:p>
    <w:p w14:paraId="7AFB2B13"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іноземна мова (англійська, німецька, французька, іспанська);</w:t>
      </w:r>
    </w:p>
    <w:p w14:paraId="10B080E0"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природничі науки (біологія, хімія, фізика);</w:t>
      </w:r>
    </w:p>
    <w:p w14:paraId="5E4CC659"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географія.</w:t>
      </w:r>
    </w:p>
    <w:p w14:paraId="42622E48" w14:textId="77777777" w:rsidR="001008A5" w:rsidRPr="001008A5" w:rsidRDefault="001008A5" w:rsidP="001008A5">
      <w:pPr>
        <w:spacing w:after="0" w:line="360" w:lineRule="auto"/>
        <w:ind w:firstLine="709"/>
        <w:jc w:val="both"/>
        <w:rPr>
          <w:rFonts w:ascii="Arial" w:hAnsi="Arial" w:cs="Arial"/>
          <w:color w:val="000000" w:themeColor="text1"/>
          <w:sz w:val="20"/>
          <w:szCs w:val="20"/>
        </w:rPr>
      </w:pPr>
    </w:p>
    <w:p w14:paraId="4B9653DA"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rPr>
        <w:t>Предметами, які обрали учні були:</w:t>
      </w:r>
      <w:r w:rsidRPr="001008A5">
        <w:rPr>
          <w:rFonts w:ascii="Times New Roman" w:hAnsi="Times New Roman" w:cs="Times New Roman"/>
          <w:color w:val="000000" w:themeColor="text1"/>
          <w:sz w:val="28"/>
          <w:szCs w:val="28"/>
          <w:shd w:val="clear" w:color="auto" w:fill="FFFFFF"/>
        </w:rPr>
        <w:t xml:space="preserve"> </w:t>
      </w:r>
    </w:p>
    <w:p w14:paraId="611BA7E9"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Укр. мова.- 84</w:t>
      </w:r>
    </w:p>
    <w:p w14:paraId="7D058E0D"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Математика-84</w:t>
      </w:r>
    </w:p>
    <w:p w14:paraId="592784F4"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Історія України - 65</w:t>
      </w:r>
    </w:p>
    <w:p w14:paraId="5C2464C6"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Англ. Мова – 12</w:t>
      </w:r>
    </w:p>
    <w:p w14:paraId="7B3ADB7D"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Укр. Літ.- 10</w:t>
      </w:r>
    </w:p>
    <w:p w14:paraId="1C034944"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Географія- 41</w:t>
      </w:r>
    </w:p>
    <w:p w14:paraId="451E7D1C"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Фізика – 1</w:t>
      </w:r>
    </w:p>
    <w:p w14:paraId="3DB278FC" w14:textId="77777777" w:rsidR="001008A5" w:rsidRPr="001008A5" w:rsidRDefault="001008A5" w:rsidP="001008A5">
      <w:pPr>
        <w:spacing w:after="0" w:line="360" w:lineRule="auto"/>
        <w:ind w:firstLine="709"/>
        <w:jc w:val="both"/>
        <w:rPr>
          <w:rFonts w:ascii="Times New Roman" w:hAnsi="Times New Roman" w:cs="Times New Roman"/>
          <w:color w:val="000000" w:themeColor="text1"/>
          <w:sz w:val="28"/>
          <w:szCs w:val="28"/>
          <w:shd w:val="clear" w:color="auto" w:fill="FFFFFF"/>
        </w:rPr>
      </w:pPr>
      <w:r w:rsidRPr="001008A5">
        <w:rPr>
          <w:rFonts w:ascii="Times New Roman" w:hAnsi="Times New Roman" w:cs="Times New Roman"/>
          <w:color w:val="000000" w:themeColor="text1"/>
          <w:sz w:val="28"/>
          <w:szCs w:val="28"/>
          <w:shd w:val="clear" w:color="auto" w:fill="FFFFFF"/>
        </w:rPr>
        <w:t>Біологія - 35</w:t>
      </w:r>
    </w:p>
    <w:p w14:paraId="02D81EE9"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8268F6F"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Кількість учнів, які  вступили до ВНЗ (кількісно по ЗЗСО):</w:t>
      </w:r>
    </w:p>
    <w:p w14:paraId="3A597769" w14:textId="77777777" w:rsidR="001008A5" w:rsidRPr="001008A5" w:rsidRDefault="001008A5" w:rsidP="001008A5">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546B8B6"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«Погребищенський ліцей №1»- 31</w:t>
      </w:r>
    </w:p>
    <w:p w14:paraId="5528CF1F"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«Погребищенський ліцей №2»- 16</w:t>
      </w:r>
    </w:p>
    <w:p w14:paraId="199EAA29"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«Погребищенський ліцей №4» - 1</w:t>
      </w:r>
    </w:p>
    <w:p w14:paraId="76F2AED3"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«Борщагівський ліцей» - 10</w:t>
      </w:r>
    </w:p>
    <w:p w14:paraId="5729BCE0"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«Гопчицькй ліцей» - 3</w:t>
      </w:r>
    </w:p>
    <w:p w14:paraId="773FD0B0"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lastRenderedPageBreak/>
        <w:t>КЗ «Дзюньківський ліцей» - 5</w:t>
      </w:r>
    </w:p>
    <w:p w14:paraId="6635DEAE"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«Новофастівський ліцей»- 4</w:t>
      </w:r>
    </w:p>
    <w:p w14:paraId="3BACA509"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«Плисківський ліцей» - 9</w:t>
      </w:r>
    </w:p>
    <w:p w14:paraId="69440C5B"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КЗ «Степанківський ліцей» - </w:t>
      </w:r>
    </w:p>
    <w:p w14:paraId="729AE0D6" w14:textId="77777777" w:rsidR="001008A5" w:rsidRPr="001008A5" w:rsidRDefault="001008A5" w:rsidP="001008A5">
      <w:pPr>
        <w:spacing w:after="0" w:line="360" w:lineRule="auto"/>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КЗ «Ширмівський ліцей» - 3</w:t>
      </w:r>
    </w:p>
    <w:p w14:paraId="3AB07385" w14:textId="77777777" w:rsidR="001008A5" w:rsidRPr="001008A5" w:rsidRDefault="001008A5" w:rsidP="001008A5">
      <w:pPr>
        <w:spacing w:after="0" w:line="360" w:lineRule="auto"/>
        <w:ind w:firstLine="709"/>
        <w:jc w:val="center"/>
        <w:rPr>
          <w:rFonts w:ascii="Times New Roman" w:hAnsi="Times New Roman" w:cs="Times New Roman"/>
          <w:b/>
          <w:color w:val="000000" w:themeColor="text1"/>
          <w:sz w:val="28"/>
          <w:szCs w:val="28"/>
        </w:rPr>
      </w:pPr>
    </w:p>
    <w:p w14:paraId="1E4C7FDF" w14:textId="77777777" w:rsidR="001008A5" w:rsidRPr="001008A5" w:rsidRDefault="001008A5" w:rsidP="001008A5">
      <w:pPr>
        <w:spacing w:after="0" w:line="360" w:lineRule="auto"/>
        <w:ind w:firstLine="709"/>
        <w:jc w:val="center"/>
        <w:rPr>
          <w:rFonts w:ascii="Times New Roman" w:hAnsi="Times New Roman" w:cs="Times New Roman"/>
          <w:b/>
          <w:color w:val="000000" w:themeColor="text1"/>
          <w:sz w:val="28"/>
          <w:szCs w:val="28"/>
        </w:rPr>
      </w:pPr>
      <w:r w:rsidRPr="001008A5">
        <w:rPr>
          <w:rFonts w:ascii="Times New Roman" w:hAnsi="Times New Roman" w:cs="Times New Roman"/>
          <w:b/>
          <w:color w:val="000000" w:themeColor="text1"/>
          <w:sz w:val="28"/>
          <w:szCs w:val="28"/>
        </w:rPr>
        <w:t xml:space="preserve">КАДРОВЕ ЗАБЕЗПЕЧЕННЯ </w:t>
      </w:r>
    </w:p>
    <w:p w14:paraId="77D25D95" w14:textId="77777777" w:rsidR="001008A5" w:rsidRPr="001008A5" w:rsidRDefault="001008A5" w:rsidP="001008A5">
      <w:pPr>
        <w:spacing w:after="0" w:line="360" w:lineRule="auto"/>
        <w:ind w:firstLine="567"/>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Кадрова політика в громаді здійснюється планово та сприяє роботі освітянської галузі.</w:t>
      </w:r>
    </w:p>
    <w:p w14:paraId="5C5D1995"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Педагогічні колективи мають належний рівень професійної підготовки, які здатні впроваджувати сучасні освітні технології, якість освітнього процесу та розвиток ключових компетентностей учнів.</w:t>
      </w:r>
    </w:p>
    <w:p w14:paraId="7AAB5E17" w14:textId="77777777" w:rsidR="001008A5" w:rsidRPr="001008A5" w:rsidRDefault="001008A5" w:rsidP="001008A5">
      <w:pPr>
        <w:pStyle w:val="a3"/>
        <w:spacing w:before="0" w:beforeAutospacing="0" w:after="0" w:afterAutospacing="0" w:line="360" w:lineRule="auto"/>
        <w:ind w:firstLine="567"/>
        <w:jc w:val="both"/>
        <w:rPr>
          <w:b/>
          <w:color w:val="000000" w:themeColor="text1"/>
          <w:sz w:val="28"/>
          <w:szCs w:val="28"/>
          <w:lang w:val="uk-UA"/>
        </w:rPr>
      </w:pPr>
      <w:r w:rsidRPr="001008A5">
        <w:rPr>
          <w:color w:val="000000" w:themeColor="text1"/>
          <w:sz w:val="28"/>
          <w:szCs w:val="28"/>
          <w:lang w:val="uk-UA"/>
        </w:rPr>
        <w:t xml:space="preserve">На сьогодні кадровий потенціал складається із 331 вчителя, 67 вихователів ЗДО, 4 консультанта ЦПРПП, 4 консультанта ІРЦ, 5 педагогічних працівників Центру дитячо-юнацької творчості дітей. </w:t>
      </w:r>
      <w:r w:rsidRPr="001008A5">
        <w:rPr>
          <w:b/>
          <w:color w:val="000000" w:themeColor="text1"/>
          <w:sz w:val="28"/>
          <w:szCs w:val="28"/>
          <w:lang w:val="uk-UA"/>
        </w:rPr>
        <w:t xml:space="preserve">Разом це 411 педагогічних працівників, які </w:t>
      </w:r>
      <w:r w:rsidRPr="001008A5">
        <w:rPr>
          <w:b/>
          <w:color w:val="000000" w:themeColor="text1"/>
          <w:sz w:val="28"/>
          <w:szCs w:val="28"/>
          <w:shd w:val="clear" w:color="auto" w:fill="FFFFFF"/>
          <w:lang w:val="uk-UA"/>
        </w:rPr>
        <w:t>формують майбутнє суспільства, навчаючи та виховуючи учнів.</w:t>
      </w:r>
    </w:p>
    <w:p w14:paraId="1B4586F4" w14:textId="77777777" w:rsidR="001008A5" w:rsidRPr="001008A5" w:rsidRDefault="001008A5" w:rsidP="001008A5">
      <w:pPr>
        <w:spacing w:after="0" w:line="360" w:lineRule="auto"/>
        <w:jc w:val="center"/>
        <w:rPr>
          <w:rFonts w:ascii="Times New Roman" w:hAnsi="Times New Roman" w:cs="Times New Roman"/>
          <w:color w:val="000000" w:themeColor="text1"/>
          <w:sz w:val="32"/>
          <w:szCs w:val="32"/>
        </w:rPr>
      </w:pPr>
    </w:p>
    <w:p w14:paraId="5556F603" w14:textId="77777777" w:rsidR="001008A5" w:rsidRPr="001008A5" w:rsidRDefault="001008A5" w:rsidP="001008A5">
      <w:pPr>
        <w:spacing w:after="0" w:line="360" w:lineRule="auto"/>
        <w:jc w:val="center"/>
        <w:rPr>
          <w:rFonts w:ascii="Times New Roman" w:hAnsi="Times New Roman" w:cs="Times New Roman"/>
          <w:color w:val="000000" w:themeColor="text1"/>
          <w:sz w:val="32"/>
          <w:szCs w:val="32"/>
        </w:rPr>
      </w:pPr>
      <w:r w:rsidRPr="001008A5">
        <w:rPr>
          <w:rFonts w:ascii="Times New Roman" w:hAnsi="Times New Roman" w:cs="Times New Roman"/>
          <w:color w:val="000000" w:themeColor="text1"/>
          <w:sz w:val="32"/>
          <w:szCs w:val="32"/>
        </w:rPr>
        <w:t>Динаміка кількісного складу педагогічних працівників в ЗЗСО</w:t>
      </w:r>
    </w:p>
    <w:p w14:paraId="0428B3D9" w14:textId="77777777" w:rsidR="001008A5" w:rsidRPr="001008A5" w:rsidRDefault="001008A5" w:rsidP="001008A5">
      <w:pPr>
        <w:spacing w:after="0" w:line="360" w:lineRule="auto"/>
        <w:jc w:val="center"/>
        <w:rPr>
          <w:rFonts w:ascii="Times New Roman" w:hAnsi="Times New Roman" w:cs="Times New Roman"/>
          <w:color w:val="000000" w:themeColor="text1"/>
          <w:sz w:val="32"/>
          <w:szCs w:val="32"/>
        </w:rPr>
      </w:pPr>
      <w:r w:rsidRPr="001008A5">
        <w:rPr>
          <w:rFonts w:ascii="Times New Roman" w:hAnsi="Times New Roman" w:cs="Times New Roman"/>
          <w:color w:val="000000" w:themeColor="text1"/>
          <w:sz w:val="32"/>
          <w:szCs w:val="32"/>
        </w:rPr>
        <w:t>(згідно стажу роботи)</w:t>
      </w:r>
    </w:p>
    <w:p w14:paraId="28884EBF" w14:textId="77777777" w:rsidR="001008A5" w:rsidRPr="001008A5" w:rsidRDefault="001008A5" w:rsidP="001008A5">
      <w:pPr>
        <w:spacing w:after="0" w:line="360" w:lineRule="auto"/>
        <w:rPr>
          <w:rFonts w:ascii="Times New Roman" w:hAnsi="Times New Roman" w:cs="Times New Roman"/>
          <w:color w:val="000000" w:themeColor="text1"/>
          <w:sz w:val="28"/>
          <w:szCs w:val="28"/>
        </w:rPr>
      </w:pPr>
      <w:r w:rsidRPr="001008A5">
        <w:rPr>
          <w:rFonts w:ascii="Times New Roman" w:hAnsi="Times New Roman" w:cs="Times New Roman"/>
          <w:noProof/>
          <w:color w:val="000000" w:themeColor="text1"/>
          <w:sz w:val="28"/>
          <w:szCs w:val="28"/>
          <w:lang w:eastAsia="ru-RU"/>
        </w:rPr>
        <w:lastRenderedPageBreak/>
        <w:drawing>
          <wp:inline distT="0" distB="0" distL="0" distR="0" wp14:anchorId="1E084D64" wp14:editId="3F8DACDA">
            <wp:extent cx="6038850" cy="37909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41B0BC" w14:textId="77777777" w:rsidR="001008A5" w:rsidRPr="001008A5" w:rsidRDefault="001008A5" w:rsidP="001008A5">
      <w:pPr>
        <w:spacing w:after="0" w:line="360" w:lineRule="auto"/>
        <w:ind w:firstLine="567"/>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shd w:val="clear" w:color="auto" w:fill="FFFFFF"/>
        </w:rPr>
        <w:t>Важливим в аспектом в діяльності педагогічного працівника є кваліфікація педагогічних працівників оскільки вона </w:t>
      </w:r>
      <w:r w:rsidRPr="001008A5">
        <w:rPr>
          <w:rFonts w:ascii="Times New Roman" w:hAnsi="Times New Roman" w:cs="Times New Roman"/>
          <w:color w:val="000000" w:themeColor="text1"/>
          <w:sz w:val="28"/>
          <w:szCs w:val="28"/>
        </w:rPr>
        <w:t>забезпечує професійний розвиток,  впливає на підвищення заробітної плати та стимулює покращення якості освіти через мотивацію вчителів до постійного вдосконалення</w:t>
      </w:r>
      <w:r w:rsidRPr="001008A5">
        <w:rPr>
          <w:rFonts w:ascii="Times New Roman" w:hAnsi="Times New Roman" w:cs="Times New Roman"/>
          <w:color w:val="000000" w:themeColor="text1"/>
          <w:sz w:val="28"/>
          <w:szCs w:val="28"/>
          <w:shd w:val="clear" w:color="auto" w:fill="FFFFFF"/>
        </w:rPr>
        <w:t>.</w:t>
      </w:r>
    </w:p>
    <w:p w14:paraId="4325CA61" w14:textId="77777777" w:rsidR="001008A5" w:rsidRPr="001008A5" w:rsidRDefault="001008A5" w:rsidP="001008A5">
      <w:pPr>
        <w:spacing w:after="0" w:line="360" w:lineRule="auto"/>
        <w:ind w:firstLine="567"/>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У процентному співвідношенні кадровий потенціал педагогічних працівників закладів освіти становить:</w:t>
      </w:r>
    </w:p>
    <w:p w14:paraId="1BD1B9EA"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 xml:space="preserve">45,3% - вчителів вищої категорії, </w:t>
      </w:r>
    </w:p>
    <w:p w14:paraId="57D61535"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31,4-% -</w:t>
      </w:r>
      <w:r w:rsidRPr="001008A5">
        <w:rPr>
          <w:color w:val="000000" w:themeColor="text1"/>
          <w:sz w:val="28"/>
          <w:szCs w:val="28"/>
        </w:rPr>
        <w:t> </w:t>
      </w:r>
      <w:r w:rsidRPr="001008A5">
        <w:rPr>
          <w:color w:val="000000" w:themeColor="text1"/>
          <w:sz w:val="28"/>
          <w:szCs w:val="28"/>
          <w:lang w:val="uk-UA"/>
        </w:rPr>
        <w:t xml:space="preserve"> І категорії</w:t>
      </w:r>
    </w:p>
    <w:p w14:paraId="4AF86BDE"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11,4% - ІІ категорії</w:t>
      </w:r>
    </w:p>
    <w:p w14:paraId="374F06C8"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7,9 % - спеціаліст</w:t>
      </w:r>
    </w:p>
    <w:p w14:paraId="6DC3E60B"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14,8% -  «старший учитель»</w:t>
      </w:r>
    </w:p>
    <w:p w14:paraId="0F5D2777"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3,2%. - «вчитель-методист»</w:t>
      </w:r>
    </w:p>
    <w:p w14:paraId="03BFB043"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r w:rsidRPr="001008A5">
        <w:rPr>
          <w:color w:val="000000" w:themeColor="text1"/>
          <w:sz w:val="28"/>
          <w:szCs w:val="28"/>
          <w:lang w:val="uk-UA"/>
        </w:rPr>
        <w:t xml:space="preserve">За </w:t>
      </w:r>
      <w:r w:rsidRPr="001008A5">
        <w:rPr>
          <w:color w:val="000000" w:themeColor="text1"/>
          <w:sz w:val="28"/>
          <w:szCs w:val="28"/>
        </w:rPr>
        <w:t>результата</w:t>
      </w:r>
      <w:r w:rsidRPr="001008A5">
        <w:rPr>
          <w:color w:val="000000" w:themeColor="text1"/>
          <w:sz w:val="28"/>
          <w:szCs w:val="28"/>
          <w:lang w:val="uk-UA"/>
        </w:rPr>
        <w:t>ми</w:t>
      </w:r>
      <w:r w:rsidRPr="001008A5">
        <w:rPr>
          <w:color w:val="000000" w:themeColor="text1"/>
          <w:sz w:val="28"/>
          <w:szCs w:val="28"/>
        </w:rPr>
        <w:t xml:space="preserve"> атестації 2024-2025 н.р. </w:t>
      </w:r>
      <w:r w:rsidRPr="001008A5">
        <w:rPr>
          <w:color w:val="000000" w:themeColor="text1"/>
          <w:sz w:val="28"/>
          <w:szCs w:val="28"/>
          <w:lang w:val="uk-UA"/>
        </w:rPr>
        <w:t>було проатестовано:</w:t>
      </w:r>
    </w:p>
    <w:p w14:paraId="6BD9BE5F" w14:textId="77777777" w:rsidR="001008A5" w:rsidRPr="001008A5" w:rsidRDefault="001008A5" w:rsidP="001008A5">
      <w:pPr>
        <w:pStyle w:val="a3"/>
        <w:numPr>
          <w:ilvl w:val="0"/>
          <w:numId w:val="5"/>
        </w:numPr>
        <w:spacing w:before="0" w:beforeAutospacing="0" w:after="0" w:afterAutospacing="0" w:line="360" w:lineRule="auto"/>
        <w:ind w:left="0"/>
        <w:jc w:val="both"/>
        <w:rPr>
          <w:color w:val="000000" w:themeColor="text1"/>
          <w:sz w:val="28"/>
          <w:szCs w:val="28"/>
          <w:lang w:val="uk-UA"/>
        </w:rPr>
      </w:pPr>
      <w:r w:rsidRPr="001008A5">
        <w:rPr>
          <w:color w:val="000000" w:themeColor="text1"/>
          <w:sz w:val="28"/>
          <w:szCs w:val="28"/>
          <w:lang w:val="uk-UA"/>
        </w:rPr>
        <w:t xml:space="preserve">5 керівників закладів освіти, </w:t>
      </w:r>
    </w:p>
    <w:p w14:paraId="1B694005" w14:textId="77777777" w:rsidR="001008A5" w:rsidRPr="001008A5" w:rsidRDefault="001008A5" w:rsidP="001008A5">
      <w:pPr>
        <w:pStyle w:val="a3"/>
        <w:numPr>
          <w:ilvl w:val="0"/>
          <w:numId w:val="5"/>
        </w:numPr>
        <w:spacing w:before="0" w:beforeAutospacing="0" w:after="0" w:afterAutospacing="0" w:line="360" w:lineRule="auto"/>
        <w:ind w:left="0"/>
        <w:jc w:val="both"/>
        <w:rPr>
          <w:color w:val="000000" w:themeColor="text1"/>
          <w:sz w:val="28"/>
          <w:szCs w:val="28"/>
          <w:lang w:val="uk-UA"/>
        </w:rPr>
      </w:pPr>
      <w:r w:rsidRPr="001008A5">
        <w:rPr>
          <w:color w:val="000000" w:themeColor="text1"/>
          <w:sz w:val="28"/>
          <w:szCs w:val="28"/>
          <w:lang w:val="uk-UA"/>
        </w:rPr>
        <w:t>4 вчителям підтверджено вищу кваліфікаційну категорію,</w:t>
      </w:r>
    </w:p>
    <w:p w14:paraId="2FC9BCE2" w14:textId="77777777" w:rsidR="001008A5" w:rsidRPr="001008A5" w:rsidRDefault="001008A5" w:rsidP="001008A5">
      <w:pPr>
        <w:pStyle w:val="a3"/>
        <w:numPr>
          <w:ilvl w:val="0"/>
          <w:numId w:val="5"/>
        </w:numPr>
        <w:spacing w:before="0" w:beforeAutospacing="0" w:after="0" w:afterAutospacing="0" w:line="360" w:lineRule="auto"/>
        <w:ind w:left="0"/>
        <w:jc w:val="both"/>
        <w:rPr>
          <w:color w:val="000000" w:themeColor="text1"/>
          <w:sz w:val="28"/>
          <w:szCs w:val="28"/>
          <w:lang w:val="uk-UA"/>
        </w:rPr>
      </w:pPr>
      <w:r w:rsidRPr="001008A5">
        <w:rPr>
          <w:color w:val="000000" w:themeColor="text1"/>
          <w:sz w:val="28"/>
          <w:szCs w:val="28"/>
          <w:lang w:val="uk-UA"/>
        </w:rPr>
        <w:t>1 вчителю  присвоєно</w:t>
      </w:r>
      <w:r w:rsidRPr="001008A5">
        <w:rPr>
          <w:color w:val="000000" w:themeColor="text1"/>
          <w:sz w:val="28"/>
          <w:szCs w:val="28"/>
        </w:rPr>
        <w:t> </w:t>
      </w:r>
      <w:r w:rsidRPr="001008A5">
        <w:rPr>
          <w:color w:val="000000" w:themeColor="text1"/>
          <w:sz w:val="28"/>
          <w:szCs w:val="28"/>
          <w:lang w:val="uk-UA"/>
        </w:rPr>
        <w:t xml:space="preserve"> вищу кваліфікаційну категорію</w:t>
      </w:r>
    </w:p>
    <w:p w14:paraId="6960055D" w14:textId="77777777" w:rsidR="001008A5" w:rsidRPr="001008A5" w:rsidRDefault="001008A5" w:rsidP="001008A5">
      <w:pPr>
        <w:pStyle w:val="a3"/>
        <w:numPr>
          <w:ilvl w:val="0"/>
          <w:numId w:val="5"/>
        </w:numPr>
        <w:spacing w:before="0" w:beforeAutospacing="0" w:after="0" w:afterAutospacing="0" w:line="360" w:lineRule="auto"/>
        <w:ind w:left="0"/>
        <w:jc w:val="both"/>
        <w:rPr>
          <w:color w:val="000000" w:themeColor="text1"/>
          <w:sz w:val="28"/>
          <w:szCs w:val="28"/>
          <w:lang w:val="uk-UA"/>
        </w:rPr>
      </w:pPr>
      <w:r w:rsidRPr="001008A5">
        <w:rPr>
          <w:color w:val="000000" w:themeColor="text1"/>
          <w:sz w:val="28"/>
          <w:szCs w:val="28"/>
          <w:lang w:val="uk-UA"/>
        </w:rPr>
        <w:t xml:space="preserve">5 вчителям підтверджено І кваліфікаційну категорію, </w:t>
      </w:r>
    </w:p>
    <w:p w14:paraId="23BAA3C4" w14:textId="77777777" w:rsidR="001008A5" w:rsidRPr="001008A5" w:rsidRDefault="001008A5" w:rsidP="001008A5">
      <w:pPr>
        <w:pStyle w:val="a3"/>
        <w:numPr>
          <w:ilvl w:val="0"/>
          <w:numId w:val="5"/>
        </w:numPr>
        <w:spacing w:before="0" w:beforeAutospacing="0" w:after="0" w:afterAutospacing="0" w:line="360" w:lineRule="auto"/>
        <w:ind w:left="0"/>
        <w:jc w:val="both"/>
        <w:rPr>
          <w:color w:val="000000" w:themeColor="text1"/>
          <w:sz w:val="28"/>
          <w:szCs w:val="28"/>
          <w:lang w:val="uk-UA"/>
        </w:rPr>
      </w:pPr>
      <w:r w:rsidRPr="001008A5">
        <w:rPr>
          <w:color w:val="000000" w:themeColor="text1"/>
          <w:sz w:val="28"/>
          <w:szCs w:val="28"/>
          <w:lang w:val="uk-UA"/>
        </w:rPr>
        <w:t>4 вчителям присвоєно ІІ кваліфікаційну</w:t>
      </w:r>
      <w:r w:rsidRPr="001008A5">
        <w:rPr>
          <w:color w:val="000000" w:themeColor="text1"/>
          <w:sz w:val="28"/>
          <w:szCs w:val="28"/>
        </w:rPr>
        <w:t> </w:t>
      </w:r>
      <w:r w:rsidRPr="001008A5">
        <w:rPr>
          <w:color w:val="000000" w:themeColor="text1"/>
          <w:sz w:val="28"/>
          <w:szCs w:val="28"/>
          <w:lang w:val="uk-UA"/>
        </w:rPr>
        <w:t xml:space="preserve"> категорію</w:t>
      </w:r>
    </w:p>
    <w:p w14:paraId="4A296E05" w14:textId="77777777" w:rsidR="001008A5" w:rsidRPr="001008A5" w:rsidRDefault="001008A5" w:rsidP="001008A5">
      <w:pPr>
        <w:pStyle w:val="a3"/>
        <w:numPr>
          <w:ilvl w:val="0"/>
          <w:numId w:val="5"/>
        </w:numPr>
        <w:spacing w:before="0" w:beforeAutospacing="0" w:after="0" w:afterAutospacing="0" w:line="360" w:lineRule="auto"/>
        <w:ind w:left="0"/>
        <w:jc w:val="both"/>
        <w:rPr>
          <w:color w:val="000000" w:themeColor="text1"/>
          <w:sz w:val="28"/>
          <w:szCs w:val="28"/>
          <w:lang w:val="uk-UA"/>
        </w:rPr>
      </w:pPr>
      <w:r w:rsidRPr="001008A5">
        <w:rPr>
          <w:color w:val="000000" w:themeColor="text1"/>
          <w:sz w:val="28"/>
          <w:szCs w:val="28"/>
          <w:lang w:val="uk-UA"/>
        </w:rPr>
        <w:lastRenderedPageBreak/>
        <w:t>4 вчителям підтверджено педагогічне звання «Старший учитель».</w:t>
      </w:r>
      <w:r w:rsidRPr="001008A5">
        <w:rPr>
          <w:color w:val="000000" w:themeColor="text1"/>
          <w:sz w:val="28"/>
          <w:szCs w:val="28"/>
        </w:rPr>
        <w:t> </w:t>
      </w:r>
      <w:r w:rsidRPr="001008A5">
        <w:rPr>
          <w:color w:val="000000" w:themeColor="text1"/>
          <w:sz w:val="28"/>
          <w:szCs w:val="28"/>
          <w:lang w:val="uk-UA"/>
        </w:rPr>
        <w:t xml:space="preserve"> </w:t>
      </w:r>
    </w:p>
    <w:p w14:paraId="326E8B29"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p>
    <w:p w14:paraId="55DD7976" w14:textId="77777777" w:rsidR="001008A5" w:rsidRPr="001008A5" w:rsidRDefault="001008A5" w:rsidP="001008A5">
      <w:pPr>
        <w:spacing w:after="0" w:line="360" w:lineRule="auto"/>
        <w:jc w:val="center"/>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32"/>
          <w:szCs w:val="32"/>
        </w:rPr>
        <w:t>Динаміка кількості педагогічних працівників в ЗЗСО по категоріях</w:t>
      </w:r>
      <w:r w:rsidRPr="001008A5">
        <w:rPr>
          <w:rFonts w:ascii="Times New Roman" w:hAnsi="Times New Roman" w:cs="Times New Roman"/>
          <w:noProof/>
          <w:color w:val="000000" w:themeColor="text1"/>
          <w:sz w:val="28"/>
          <w:szCs w:val="28"/>
          <w:lang w:eastAsia="ru-RU"/>
        </w:rPr>
        <w:drawing>
          <wp:inline distT="0" distB="0" distL="0" distR="0" wp14:anchorId="392CF186" wp14:editId="0C3A82B7">
            <wp:extent cx="6120765" cy="3917290"/>
            <wp:effectExtent l="0" t="0" r="13335"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898E58" w14:textId="77777777" w:rsidR="001008A5" w:rsidRPr="001008A5" w:rsidRDefault="001008A5" w:rsidP="001008A5">
      <w:pPr>
        <w:pStyle w:val="a3"/>
        <w:spacing w:before="0" w:beforeAutospacing="0" w:after="0" w:afterAutospacing="0" w:line="360" w:lineRule="auto"/>
        <w:ind w:firstLine="567"/>
        <w:jc w:val="both"/>
        <w:rPr>
          <w:color w:val="000000" w:themeColor="text1"/>
          <w:sz w:val="28"/>
          <w:szCs w:val="28"/>
          <w:lang w:val="uk-UA"/>
        </w:rPr>
      </w:pPr>
    </w:p>
    <w:p w14:paraId="34267DB7" w14:textId="77777777" w:rsidR="001008A5" w:rsidRPr="001008A5" w:rsidRDefault="001008A5" w:rsidP="001008A5">
      <w:pPr>
        <w:spacing w:after="0" w:line="360" w:lineRule="auto"/>
        <w:jc w:val="center"/>
        <w:rPr>
          <w:rFonts w:ascii="Times New Roman" w:eastAsia="Times New Roman" w:hAnsi="Times New Roman" w:cs="Times New Roman"/>
          <w:b/>
          <w:bCs/>
          <w:color w:val="000000" w:themeColor="text1"/>
          <w:sz w:val="28"/>
          <w:szCs w:val="28"/>
          <w:lang w:eastAsia="ru-RU"/>
        </w:rPr>
      </w:pPr>
      <w:r w:rsidRPr="001008A5">
        <w:rPr>
          <w:rFonts w:ascii="Times New Roman" w:eastAsia="Times New Roman" w:hAnsi="Times New Roman" w:cs="Times New Roman"/>
          <w:b/>
          <w:bCs/>
          <w:color w:val="000000" w:themeColor="text1"/>
          <w:sz w:val="28"/>
          <w:szCs w:val="28"/>
          <w:lang w:eastAsia="ru-RU"/>
        </w:rPr>
        <w:t>КАДРОВЕ ЗАБЕЗПЕЧЕННЯ ЗДО</w:t>
      </w:r>
    </w:p>
    <w:p w14:paraId="43B1B4B7" w14:textId="77777777" w:rsidR="001008A5" w:rsidRPr="001008A5" w:rsidRDefault="001008A5" w:rsidP="001008A5">
      <w:pPr>
        <w:spacing w:after="0" w:line="360" w:lineRule="auto"/>
        <w:jc w:val="center"/>
        <w:rPr>
          <w:rFonts w:ascii="Times New Roman" w:eastAsia="Times New Roman" w:hAnsi="Times New Roman" w:cs="Times New Roman"/>
          <w:color w:val="000000" w:themeColor="text1"/>
          <w:sz w:val="28"/>
          <w:szCs w:val="28"/>
          <w:lang w:eastAsia="ru-RU"/>
        </w:rPr>
      </w:pPr>
    </w:p>
    <w:p w14:paraId="136EA527"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Станом на 25 серпня 2025 року в закладах дошкільної освіти </w:t>
      </w:r>
      <w:r w:rsidRPr="001008A5">
        <w:rPr>
          <w:rFonts w:ascii="Times New Roman" w:eastAsia="Times New Roman" w:hAnsi="Times New Roman" w:cs="Times New Roman"/>
          <w:b/>
          <w:bCs/>
          <w:color w:val="000000" w:themeColor="text1"/>
          <w:sz w:val="28"/>
          <w:szCs w:val="28"/>
          <w:lang w:eastAsia="ru-RU"/>
        </w:rPr>
        <w:t>всього працює 160 осіб.</w:t>
      </w:r>
      <w:r w:rsidRPr="001008A5">
        <w:rPr>
          <w:rFonts w:ascii="Times New Roman" w:eastAsia="Times New Roman" w:hAnsi="Times New Roman" w:cs="Times New Roman"/>
          <w:color w:val="000000" w:themeColor="text1"/>
          <w:sz w:val="28"/>
          <w:szCs w:val="28"/>
          <w:lang w:eastAsia="ru-RU"/>
        </w:rPr>
        <w:t xml:space="preserve"> Кількість вакантних ставок – </w:t>
      </w:r>
      <w:r w:rsidRPr="001008A5">
        <w:rPr>
          <w:rFonts w:ascii="Times New Roman" w:eastAsia="Times New Roman" w:hAnsi="Times New Roman" w:cs="Times New Roman"/>
          <w:b/>
          <w:bCs/>
          <w:color w:val="000000" w:themeColor="text1"/>
          <w:sz w:val="28"/>
          <w:szCs w:val="28"/>
          <w:lang w:eastAsia="ru-RU"/>
        </w:rPr>
        <w:t>6 одиниць.</w:t>
      </w:r>
    </w:p>
    <w:p w14:paraId="16C28663"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b/>
          <w:bCs/>
          <w:color w:val="000000" w:themeColor="text1"/>
          <w:sz w:val="28"/>
          <w:szCs w:val="28"/>
          <w:lang w:eastAsia="ru-RU"/>
        </w:rPr>
        <w:t>Педагогічними працівниками</w:t>
      </w:r>
      <w:r w:rsidRPr="001008A5">
        <w:rPr>
          <w:rFonts w:ascii="Times New Roman" w:eastAsia="Times New Roman" w:hAnsi="Times New Roman" w:cs="Times New Roman"/>
          <w:color w:val="000000" w:themeColor="text1"/>
          <w:sz w:val="28"/>
          <w:szCs w:val="28"/>
          <w:lang w:eastAsia="ru-RU"/>
        </w:rPr>
        <w:t xml:space="preserve"> садочки забезпечені на 97,5%: є по одній вакантній ставці в Мончинському і Черемошненському садочках (всього в садочках 79,94 штатних одиниць педагогічних працівників).</w:t>
      </w:r>
    </w:p>
    <w:p w14:paraId="3FAA46CD"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ЗДО №1 і ЗДО №2 мають по 0,75 ставки </w:t>
      </w:r>
      <w:r w:rsidRPr="001008A5">
        <w:rPr>
          <w:rFonts w:ascii="Times New Roman" w:eastAsia="Times New Roman" w:hAnsi="Times New Roman" w:cs="Times New Roman"/>
          <w:b/>
          <w:bCs/>
          <w:color w:val="000000" w:themeColor="text1"/>
          <w:sz w:val="28"/>
          <w:szCs w:val="28"/>
          <w:lang w:eastAsia="ru-RU"/>
        </w:rPr>
        <w:t>практичних психологів</w:t>
      </w:r>
      <w:r w:rsidRPr="001008A5">
        <w:rPr>
          <w:rFonts w:ascii="Times New Roman" w:eastAsia="Times New Roman" w:hAnsi="Times New Roman" w:cs="Times New Roman"/>
          <w:color w:val="000000" w:themeColor="text1"/>
          <w:sz w:val="28"/>
          <w:szCs w:val="28"/>
          <w:lang w:eastAsia="ru-RU"/>
        </w:rPr>
        <w:t>, де працюють відповідно 2 та 1 людини.</w:t>
      </w:r>
    </w:p>
    <w:p w14:paraId="026B0137" w14:textId="77777777" w:rsidR="001008A5" w:rsidRPr="001008A5" w:rsidRDefault="001008A5" w:rsidP="001008A5">
      <w:pPr>
        <w:pStyle w:val="a3"/>
        <w:spacing w:before="0" w:beforeAutospacing="0" w:after="0" w:afterAutospacing="0" w:line="360" w:lineRule="auto"/>
        <w:rPr>
          <w:color w:val="000000" w:themeColor="text1"/>
          <w:sz w:val="28"/>
          <w:szCs w:val="28"/>
        </w:rPr>
      </w:pPr>
    </w:p>
    <w:p w14:paraId="5E1A4D2E" w14:textId="77777777" w:rsidR="001008A5" w:rsidRPr="001008A5" w:rsidRDefault="001008A5" w:rsidP="001008A5">
      <w:pPr>
        <w:spacing w:after="0" w:line="360" w:lineRule="auto"/>
        <w:jc w:val="both"/>
        <w:rPr>
          <w:rFonts w:ascii="Times New Roman" w:hAnsi="Times New Roman" w:cs="Times New Roman"/>
          <w:b/>
          <w:caps/>
          <w:color w:val="000000" w:themeColor="text1"/>
          <w:sz w:val="18"/>
          <w:szCs w:val="18"/>
          <w:shd w:val="clear" w:color="auto" w:fill="FFFFFF"/>
        </w:rPr>
      </w:pPr>
    </w:p>
    <w:p w14:paraId="320FD261" w14:textId="77777777" w:rsidR="001008A5" w:rsidRPr="001008A5" w:rsidRDefault="001008A5" w:rsidP="001008A5">
      <w:pPr>
        <w:rPr>
          <w:rFonts w:ascii="Times New Roman" w:hAnsi="Times New Roman" w:cs="Times New Roman"/>
          <w:b/>
          <w:caps/>
          <w:color w:val="000000" w:themeColor="text1"/>
          <w:sz w:val="28"/>
          <w:szCs w:val="28"/>
          <w:shd w:val="clear" w:color="auto" w:fill="FFFFFF"/>
        </w:rPr>
      </w:pPr>
      <w:r w:rsidRPr="001008A5">
        <w:rPr>
          <w:rFonts w:ascii="Times New Roman" w:hAnsi="Times New Roman" w:cs="Times New Roman"/>
          <w:b/>
          <w:caps/>
          <w:color w:val="000000" w:themeColor="text1"/>
          <w:sz w:val="28"/>
          <w:szCs w:val="28"/>
          <w:shd w:val="clear" w:color="auto" w:fill="FFFFFF"/>
        </w:rPr>
        <w:br w:type="page"/>
      </w:r>
    </w:p>
    <w:p w14:paraId="2406969A" w14:textId="77777777" w:rsidR="001008A5" w:rsidRPr="001008A5" w:rsidRDefault="001008A5" w:rsidP="001008A5">
      <w:pPr>
        <w:spacing w:after="0" w:line="360" w:lineRule="auto"/>
        <w:ind w:firstLine="567"/>
        <w:jc w:val="center"/>
        <w:rPr>
          <w:rFonts w:ascii="Times New Roman" w:eastAsia="Times New Roman" w:hAnsi="Times New Roman" w:cs="Times New Roman"/>
          <w:color w:val="000000" w:themeColor="text1"/>
          <w:sz w:val="18"/>
          <w:szCs w:val="18"/>
          <w:lang w:eastAsia="uk-UA"/>
        </w:rPr>
      </w:pPr>
      <w:r w:rsidRPr="001008A5">
        <w:rPr>
          <w:rFonts w:ascii="Times New Roman" w:hAnsi="Times New Roman" w:cs="Times New Roman"/>
          <w:b/>
          <w:caps/>
          <w:color w:val="000000" w:themeColor="text1"/>
          <w:sz w:val="28"/>
          <w:szCs w:val="28"/>
          <w:shd w:val="clear" w:color="auto" w:fill="FFFFFF"/>
        </w:rPr>
        <w:lastRenderedPageBreak/>
        <w:t>Центр професійного розвитку педагогічних</w:t>
      </w:r>
      <w:r w:rsidRPr="001008A5">
        <w:rPr>
          <w:rFonts w:ascii="Times New Roman" w:hAnsi="Times New Roman" w:cs="Times New Roman"/>
          <w:caps/>
          <w:color w:val="000000" w:themeColor="text1"/>
          <w:sz w:val="28"/>
          <w:szCs w:val="28"/>
          <w:shd w:val="clear" w:color="auto" w:fill="FFFFFF"/>
        </w:rPr>
        <w:t xml:space="preserve"> </w:t>
      </w:r>
      <w:r w:rsidRPr="001008A5">
        <w:rPr>
          <w:rFonts w:ascii="Times New Roman" w:hAnsi="Times New Roman" w:cs="Times New Roman"/>
          <w:b/>
          <w:caps/>
          <w:color w:val="000000" w:themeColor="text1"/>
          <w:sz w:val="28"/>
          <w:szCs w:val="28"/>
          <w:shd w:val="clear" w:color="auto" w:fill="FFFFFF"/>
        </w:rPr>
        <w:t>працівників</w:t>
      </w:r>
    </w:p>
    <w:p w14:paraId="2BCC50BD"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ЦПРПП у 2024-2025н.р. працював за структурою, в систему якої входить партнерство зі спільнотами вчителів різного спрямування; для керівників закладів освіти організована робота Школи  менеджменту управлінської діяльності; для керівників закладів дошкільної  освіти - Школа управлінської компетентності ; Інтерактивна школа для заступників директорів з навчально-виховної роботи; Школа молодого вчителя; Клуб «Сузір’я» для класних керівників; Школа STEM- освіти, Педагогічна студія для вчителів мистецтва, Гостьова майстерня для педагогів-організаторів  тощо.</w:t>
      </w:r>
    </w:p>
    <w:p w14:paraId="58421E60"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Важливим у роботі Центру є дотримання та сприяння у поширенні принципів академічної доброчесності в роботі педагогічних працівників. </w:t>
      </w:r>
    </w:p>
    <w:p w14:paraId="7B944028"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Центр працював у 2024-2025 н.р. відповідно до запитів педагогів та керівних кадрів, які були подані  у форматі онлайн-опитування (гугл-форми), до яких долучилися 310 педагогів. </w:t>
      </w:r>
    </w:p>
    <w:p w14:paraId="016E4555"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У 2024/2025 навчальному році освітня реформа «Нова українська школа» продовжує реалізовуватися у базовій школі. З метою науково-методичного супроводу впровадження нового Державного стандарту базової середньої  освіти Центром проведено навчання керівників закладів загальної середньої. </w:t>
      </w:r>
    </w:p>
    <w:p w14:paraId="7E6678A9"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29.11.2024р. відбувся семінар керівників закладів освіти на базі Сніжнянської гімназії з актуальної теми по використанню SWOT- аналізу при плануванні роботи закладу освіти, при управлінській діяльності, при створенні належного освітнього середовища.</w:t>
      </w:r>
    </w:p>
    <w:p w14:paraId="3C2FE0BC"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22 грудня 2024 року проведено для керівників закладів загальної середньої освіти онлайн-консультацію «Як правильно завершити 2024-й діловодний рік». Під час зустрічі розглядалися питання: як закрити номенклатуру справ за поточний рік та відкрити на наступний.</w:t>
      </w:r>
    </w:p>
    <w:p w14:paraId="13CD5C8C"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Темі «Оцінювання учнів в базовій школі та фіксація результатів навчання» була присвячена зустріч заступників керівників закладів загальної середньої освіти, яка відбулася 25 жовтня 2024 року.  </w:t>
      </w:r>
    </w:p>
    <w:p w14:paraId="48642EF1"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shd w:val="clear" w:color="auto" w:fill="FFFFFF"/>
          <w:lang w:eastAsia="ru-RU"/>
        </w:rPr>
      </w:pPr>
      <w:r w:rsidRPr="001008A5">
        <w:rPr>
          <w:rFonts w:ascii="Times New Roman" w:eastAsia="Times New Roman" w:hAnsi="Times New Roman" w:cs="Times New Roman"/>
          <w:color w:val="000000" w:themeColor="text1"/>
          <w:sz w:val="28"/>
          <w:szCs w:val="28"/>
          <w:lang w:eastAsia="ru-RU"/>
        </w:rPr>
        <w:lastRenderedPageBreak/>
        <w:t>У березні 2025 року на базі Булаївської гімназії відбувся семінар для керівників закладів освіти на тему «STEM-освіта як основний засіб інтегрування предметів у сучасній освіті». Захід проходив у формі ділової гри.</w:t>
      </w:r>
    </w:p>
    <w:p w14:paraId="4669A359"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Консультації та самооцінювання: надавалися консультації керівникам і педагогам щодо самооцінювання компетентностей за профстандартами, розробки індивідуальних стратегій професійного зростання та вибору програм підвищення кваліфікації.</w:t>
      </w:r>
    </w:p>
    <w:p w14:paraId="5DAC7854"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Професійні спільноти: Центр став майданчиком для об'єднання та роботи професійних спільнот учителів різних дисциплін (природничих, суспільних, мистецьких, фізико-математичних тощо), а також для класних керівників і вихователів. Проводились засідання, вебінари та семінари з актуальних тем, таких як STEM-навчання, формувальне оцінювання, використання ШІ, атестація та сертифікація.</w:t>
      </w:r>
    </w:p>
    <w:p w14:paraId="3C91170B"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Школи та клуби: Діяли «Школа менеджменту управлінської діяльності керівників», «Інтерактивна школа для заступників директорів», «Школа становлення молодого педагога», «Клуб класних керівників «Сузір'я» та «Школа управлінської компетентності керівника ЗДО».</w:t>
      </w:r>
    </w:p>
    <w:p w14:paraId="252DC362"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Діагностика: Проведено комплексне діагностування керівників і заступників директорів, що виявило проблеми для подальшого коригування та консультування.</w:t>
      </w:r>
    </w:p>
    <w:p w14:paraId="67AD5DE4"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Майстерки та семінари-практикуми: Організовано семінари, майстер-класи та практикуми, зокрема «Майстерка з обміну досвідом «Я роблю це так…»», які сприяли обміну досвідом та впровадженню інноваційних технологій, включаючи LEGO-конструктор, нетрадиційні аплікації та технологію М. Зайцева.</w:t>
      </w:r>
    </w:p>
    <w:p w14:paraId="00F7E520"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uk-UA"/>
        </w:rPr>
      </w:pPr>
      <w:r w:rsidRPr="001008A5">
        <w:rPr>
          <w:rFonts w:ascii="Times New Roman" w:eastAsia="Times New Roman" w:hAnsi="Times New Roman" w:cs="Times New Roman"/>
          <w:color w:val="000000" w:themeColor="text1"/>
          <w:sz w:val="28"/>
          <w:szCs w:val="28"/>
          <w:lang w:eastAsia="uk-UA"/>
        </w:rPr>
        <w:t>Вектори розвитку на 2025-2026 н.р.: План роботи на наступний рік включає методичний супровід впровадження нового Державного стандарту у 5-8 класах НУШ, цифровізацію, розвиток системи оцінювання, навчання шкільних команд, впровадження наставництва та психологічну підтримку.</w:t>
      </w:r>
    </w:p>
    <w:p w14:paraId="411DA250" w14:textId="77777777" w:rsidR="001008A5" w:rsidRPr="001008A5" w:rsidRDefault="001008A5" w:rsidP="001008A5">
      <w:pPr>
        <w:spacing w:after="0" w:line="360" w:lineRule="auto"/>
        <w:jc w:val="center"/>
        <w:rPr>
          <w:rFonts w:ascii="Times New Roman" w:eastAsia="Times New Roman" w:hAnsi="Times New Roman" w:cs="Times New Roman"/>
          <w:b/>
          <w:bCs/>
          <w:color w:val="000000" w:themeColor="text1"/>
          <w:sz w:val="28"/>
          <w:szCs w:val="28"/>
          <w:shd w:val="clear" w:color="auto" w:fill="FFFFFF"/>
          <w:lang w:eastAsia="ru-RU"/>
        </w:rPr>
      </w:pPr>
    </w:p>
    <w:p w14:paraId="03F0F2E0" w14:textId="48326A72" w:rsidR="001008A5" w:rsidRPr="001008A5" w:rsidRDefault="001008A5" w:rsidP="001008A5">
      <w:pPr>
        <w:spacing w:after="0" w:line="360" w:lineRule="auto"/>
        <w:jc w:val="center"/>
        <w:rPr>
          <w:rFonts w:ascii="Times New Roman" w:eastAsia="Times New Roman" w:hAnsi="Times New Roman" w:cs="Times New Roman"/>
          <w:b/>
          <w:bCs/>
          <w:color w:val="000000" w:themeColor="text1"/>
          <w:sz w:val="28"/>
          <w:szCs w:val="28"/>
          <w:shd w:val="clear" w:color="auto" w:fill="FFFFFF"/>
          <w:lang w:eastAsia="ru-RU"/>
        </w:rPr>
      </w:pPr>
      <w:r w:rsidRPr="001008A5">
        <w:rPr>
          <w:rFonts w:ascii="Times New Roman" w:eastAsia="Times New Roman" w:hAnsi="Times New Roman" w:cs="Times New Roman"/>
          <w:b/>
          <w:bCs/>
          <w:color w:val="000000" w:themeColor="text1"/>
          <w:sz w:val="28"/>
          <w:szCs w:val="28"/>
          <w:shd w:val="clear" w:color="auto" w:fill="FFFFFF"/>
          <w:lang w:eastAsia="ru-RU"/>
        </w:rPr>
        <w:t>ЦИФРОВІЗАЦІЯ</w:t>
      </w:r>
    </w:p>
    <w:p w14:paraId="4DA22303"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Сучасна освіта функціонує в умовах бурхливого розвитку інформаційних технологій. Нині дедалі важливішим стає інформаційне представництво закладу </w:t>
      </w:r>
      <w:r w:rsidRPr="001008A5">
        <w:rPr>
          <w:rFonts w:ascii="Times New Roman" w:eastAsia="Times New Roman" w:hAnsi="Times New Roman" w:cs="Times New Roman"/>
          <w:color w:val="000000" w:themeColor="text1"/>
          <w:sz w:val="28"/>
          <w:szCs w:val="28"/>
          <w:lang w:eastAsia="ru-RU"/>
        </w:rPr>
        <w:lastRenderedPageBreak/>
        <w:t xml:space="preserve">освіти в мережі Інтернет, а тому сайт є вагомою складовою інформаційного простору школи. </w:t>
      </w:r>
    </w:p>
    <w:p w14:paraId="6026074D"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 xml:space="preserve">Важливим аспектом впровадження якісної освіти є комп’ютеризація освітнього процесу з використання сучасних мультимедійних засобів. </w:t>
      </w:r>
    </w:p>
    <w:p w14:paraId="2DF2ED51"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В закладах освіти громади нараховується 27 інтерактивних комплексів мультимедійного обладнання, запущено процедуру придбання ще 10 інтерактивних комплексів.</w:t>
      </w:r>
    </w:p>
    <w:p w14:paraId="5B86F5D2" w14:textId="77777777" w:rsidR="001008A5" w:rsidRPr="001008A5" w:rsidRDefault="001008A5" w:rsidP="001008A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Дистанційна, змішана форми навчання, засвідчили достатній рівень інформаційної компетентності вчителів та зростання кількості педагогів, які звертаються до інформаційно-комунікаційних технологій для збагачення фахового рівня, підвищення якості викладання навчальних предметів.</w:t>
      </w:r>
    </w:p>
    <w:p w14:paraId="6391585F"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lang w:eastAsia="ru-RU"/>
        </w:rPr>
      </w:pPr>
    </w:p>
    <w:p w14:paraId="59F8219B" w14:textId="77777777" w:rsidR="001008A5" w:rsidRPr="001008A5" w:rsidRDefault="001008A5" w:rsidP="001008A5">
      <w:pPr>
        <w:pStyle w:val="a6"/>
        <w:spacing w:after="0" w:line="360" w:lineRule="auto"/>
        <w:ind w:left="0"/>
        <w:jc w:val="center"/>
        <w:rPr>
          <w:rFonts w:ascii="Times New Roman" w:hAnsi="Times New Roman" w:cs="Times New Roman"/>
          <w:b/>
          <w:color w:val="000000" w:themeColor="text1"/>
          <w:sz w:val="28"/>
          <w:szCs w:val="28"/>
          <w:lang w:val="uk-UA"/>
        </w:rPr>
      </w:pPr>
      <w:r w:rsidRPr="001008A5">
        <w:rPr>
          <w:rFonts w:ascii="Times New Roman" w:hAnsi="Times New Roman" w:cs="Times New Roman"/>
          <w:b/>
          <w:color w:val="000000" w:themeColor="text1"/>
          <w:sz w:val="28"/>
          <w:szCs w:val="28"/>
          <w:lang w:val="uk-UA"/>
        </w:rPr>
        <w:t>ДИСТАНЦІЙНЕ НАВЧАННЯ</w:t>
      </w:r>
    </w:p>
    <w:p w14:paraId="1F2E2322" w14:textId="77777777" w:rsidR="001008A5" w:rsidRPr="001008A5" w:rsidRDefault="001008A5" w:rsidP="001008A5">
      <w:pPr>
        <w:pStyle w:val="a6"/>
        <w:spacing w:after="0" w:line="360" w:lineRule="auto"/>
        <w:ind w:left="0" w:firstLine="851"/>
        <w:jc w:val="both"/>
        <w:rPr>
          <w:rFonts w:ascii="Times New Roman" w:hAnsi="Times New Roman" w:cs="Times New Roman"/>
          <w:bCs/>
          <w:color w:val="000000" w:themeColor="text1"/>
          <w:sz w:val="28"/>
          <w:szCs w:val="28"/>
          <w:lang w:val="uk-UA"/>
        </w:rPr>
      </w:pPr>
      <w:r w:rsidRPr="001008A5">
        <w:rPr>
          <w:rFonts w:ascii="Times New Roman" w:hAnsi="Times New Roman" w:cs="Times New Roman"/>
          <w:bCs/>
          <w:color w:val="000000" w:themeColor="text1"/>
          <w:sz w:val="28"/>
          <w:szCs w:val="28"/>
          <w:lang w:val="uk-UA"/>
        </w:rPr>
        <w:t>Учасники освітнього процесу (учні, батьки та вчителі) закладів загальної середньої освіти Погребищенської громади у минулому навчальному році взяли участь у опитуванні щодо визначення переваг та недоліків дистанційного навчання (проводила головний спеціаліст відділу освіти Маркова Т.А.)</w:t>
      </w:r>
    </w:p>
    <w:p w14:paraId="48069170" w14:textId="77777777" w:rsidR="001008A5" w:rsidRPr="001008A5" w:rsidRDefault="001008A5" w:rsidP="001008A5">
      <w:pPr>
        <w:tabs>
          <w:tab w:val="left" w:pos="1560"/>
        </w:tabs>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Аналіз результатів опитування показав, що недоліки в організації дистанційного навчання існують і перешкоджають отриманню якісної освіти. Головною і основною з причин, яку виділяють всі учасники освітнього процесу – це технічні проблеми (перебої з інтернетом, відсутність техніки або недостатні її технічні характеристики, для того, щоб вчителям проводити якісні уроки, а учням приєднуватися до онлайн-уроків), які потребують першочергового вирішення, інакше налагодити комунікацію між всіма учасниками освітнього процесу за умов дистанційного навчання неможливо.</w:t>
      </w:r>
    </w:p>
    <w:p w14:paraId="3F065778" w14:textId="77777777" w:rsidR="001008A5" w:rsidRPr="001008A5" w:rsidRDefault="001008A5" w:rsidP="001008A5">
      <w:pPr>
        <w:tabs>
          <w:tab w:val="left" w:pos="1560"/>
        </w:tabs>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Серед платформ, які використовуються при дистанційному навчанні більшістю з числа опитаних учителів (90%) вказана </w:t>
      </w:r>
      <w:r w:rsidRPr="001008A5">
        <w:rPr>
          <w:rFonts w:ascii="Times New Roman" w:hAnsi="Times New Roman" w:cs="Times New Roman"/>
          <w:color w:val="000000" w:themeColor="text1"/>
          <w:sz w:val="28"/>
          <w:szCs w:val="28"/>
          <w:lang w:val="en-US"/>
        </w:rPr>
        <w:t>Googl</w:t>
      </w:r>
      <w:r w:rsidRPr="001008A5">
        <w:rPr>
          <w:rFonts w:ascii="Times New Roman" w:hAnsi="Times New Roman" w:cs="Times New Roman"/>
          <w:color w:val="000000" w:themeColor="text1"/>
          <w:sz w:val="28"/>
          <w:szCs w:val="28"/>
        </w:rPr>
        <w:t xml:space="preserve"> </w:t>
      </w:r>
      <w:r w:rsidRPr="001008A5">
        <w:rPr>
          <w:rFonts w:ascii="Times New Roman" w:hAnsi="Times New Roman" w:cs="Times New Roman"/>
          <w:color w:val="000000" w:themeColor="text1"/>
          <w:sz w:val="28"/>
          <w:szCs w:val="28"/>
          <w:lang w:val="en-US"/>
        </w:rPr>
        <w:t>Classroom</w:t>
      </w:r>
      <w:r w:rsidRPr="001008A5">
        <w:rPr>
          <w:rFonts w:ascii="Times New Roman" w:hAnsi="Times New Roman" w:cs="Times New Roman"/>
          <w:color w:val="000000" w:themeColor="text1"/>
          <w:sz w:val="28"/>
          <w:szCs w:val="28"/>
        </w:rPr>
        <w:t>.</w:t>
      </w:r>
    </w:p>
    <w:p w14:paraId="71567201" w14:textId="77777777" w:rsidR="001008A5" w:rsidRPr="001008A5" w:rsidRDefault="001008A5" w:rsidP="001008A5">
      <w:pPr>
        <w:tabs>
          <w:tab w:val="left" w:pos="1560"/>
        </w:tabs>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Незважаючи на переваги дистанційного навчання, які відзначають учні (можливість навчатися з будь якого місця, можливість доступу до матеріалів у будь який час, гнучкість у розкладі тощо), високого рівня мотивації у них вчителі не відзначають – лише середній та низький.</w:t>
      </w:r>
    </w:p>
    <w:p w14:paraId="1C608148" w14:textId="77777777" w:rsidR="001008A5" w:rsidRPr="001008A5" w:rsidRDefault="001008A5" w:rsidP="001008A5">
      <w:pPr>
        <w:spacing w:after="0" w:line="360" w:lineRule="auto"/>
        <w:ind w:firstLine="851"/>
        <w:jc w:val="both"/>
        <w:rPr>
          <w:rFonts w:ascii="Times New Roman" w:eastAsia="Times New Roman" w:hAnsi="Times New Roman" w:cs="Times New Roman"/>
          <w:b/>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lastRenderedPageBreak/>
        <w:t xml:space="preserve">Таким чином, можна зробити висновок, що інформатизація дозволяє від авторитарної школи перейти до педагогіки співпраці, коли вчитель та учень, знаходячись у рівному відношенні до інформаційних ресурсів, стають партнерами при провідній ролі вчителя. </w:t>
      </w:r>
    </w:p>
    <w:p w14:paraId="3D4C76CE"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i/>
          <w:color w:val="000000" w:themeColor="text1"/>
          <w:sz w:val="28"/>
          <w:szCs w:val="28"/>
          <w:lang w:eastAsia="ru-RU"/>
        </w:rPr>
        <w:t>Блоги вчителів</w:t>
      </w:r>
      <w:r w:rsidRPr="001008A5">
        <w:rPr>
          <w:rFonts w:ascii="Times New Roman" w:eastAsia="Times New Roman" w:hAnsi="Times New Roman" w:cs="Times New Roman"/>
          <w:color w:val="000000" w:themeColor="text1"/>
          <w:sz w:val="28"/>
          <w:szCs w:val="28"/>
          <w:lang w:eastAsia="ru-RU"/>
        </w:rPr>
        <w:t>.</w:t>
      </w:r>
    </w:p>
    <w:p w14:paraId="397699E6"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Сьогодні ми говоримо про один із важливих сучасних цифрових ресурсів, який використовують педагоги у своїй роботі – це блог учителя, на якому популяризується власний педагогічний досвід, створюється електронне порт фоліо, вчителі формують свій педагогічний імідж.</w:t>
      </w:r>
    </w:p>
    <w:p w14:paraId="15FAD6F6"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На сьогодні функціонує 8 блогів педагогічних працівників закладів освіти:</w:t>
      </w:r>
    </w:p>
    <w:p w14:paraId="53155D01"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Дашкової Наталії Валеріївни – вчительки української мови та літератури Новофастівського ліцею;</w:t>
      </w:r>
    </w:p>
    <w:p w14:paraId="759DCDB2"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Штурби Євгенії Анатоліївни – вчительки математики Розкопанської гімназії;</w:t>
      </w:r>
    </w:p>
    <w:p w14:paraId="41E919CE"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Юрчук Тетяни Іванівни - вчительки української мови та літератури Новофастівського ліцею;</w:t>
      </w:r>
    </w:p>
    <w:p w14:paraId="268FBC4B"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Панасюк Олени Михайлівни – вчительки початкових класів Плисківського ліцею;</w:t>
      </w:r>
    </w:p>
    <w:p w14:paraId="73375585"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Ходака Віктора Йосиповича – вчителя фізики Погребищенського ліцею №2;</w:t>
      </w:r>
    </w:p>
    <w:p w14:paraId="2CD8CC13"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Бобовської Світлани Михайлівни – вчительки біології Новофастівського ліцею;</w:t>
      </w:r>
    </w:p>
    <w:p w14:paraId="1419B904"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Кінчарук Ірини Іванівни – вчительки початкових класів Андрушівської гімназії;</w:t>
      </w:r>
    </w:p>
    <w:p w14:paraId="39DB8633" w14:textId="77777777" w:rsidR="001008A5" w:rsidRPr="001008A5" w:rsidRDefault="001008A5" w:rsidP="001008A5">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1008A5">
        <w:rPr>
          <w:rFonts w:ascii="Times New Roman" w:eastAsia="Times New Roman" w:hAnsi="Times New Roman" w:cs="Times New Roman"/>
          <w:color w:val="000000" w:themeColor="text1"/>
          <w:sz w:val="28"/>
          <w:szCs w:val="28"/>
          <w:lang w:eastAsia="ru-RU"/>
        </w:rPr>
        <w:t>Блоги даних вчителів презентувалися під час фахової атестації.</w:t>
      </w:r>
    </w:p>
    <w:p w14:paraId="35B831C3"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lang w:eastAsia="ru-RU"/>
        </w:rPr>
      </w:pPr>
    </w:p>
    <w:p w14:paraId="7659DA81" w14:textId="77777777" w:rsidR="001008A5" w:rsidRPr="001008A5" w:rsidRDefault="001008A5" w:rsidP="001008A5">
      <w:pPr>
        <w:spacing w:after="0" w:line="360" w:lineRule="auto"/>
        <w:ind w:firstLine="851"/>
        <w:jc w:val="both"/>
        <w:rPr>
          <w:rFonts w:ascii="Times New Roman" w:hAnsi="Times New Roman" w:cs="Times New Roman"/>
          <w:b/>
          <w:bCs/>
          <w:color w:val="000000" w:themeColor="text1"/>
          <w:sz w:val="28"/>
          <w:szCs w:val="28"/>
        </w:rPr>
      </w:pPr>
      <w:r w:rsidRPr="001008A5">
        <w:rPr>
          <w:rFonts w:ascii="Times New Roman" w:eastAsia="Times New Roman" w:hAnsi="Times New Roman" w:cs="Times New Roman"/>
          <w:color w:val="000000" w:themeColor="text1"/>
          <w:sz w:val="28"/>
          <w:szCs w:val="28"/>
          <w:lang w:eastAsia="ru-RU"/>
        </w:rPr>
        <w:t>Аналізуючи інформативність серпневої конференції, яка проводилася Департаментом гуманітарної політики Вінницької ОВА, хочу звернути увагу на платформу «Дія: Оосвіта», де кожен з учасників освітнього процесу (вчителі, учні, батьки)</w:t>
      </w:r>
      <w:r w:rsidRPr="001008A5">
        <w:rPr>
          <w:rFonts w:ascii="Times New Roman" w:hAnsi="Times New Roman" w:cs="Times New Roman"/>
          <w:bCs/>
          <w:color w:val="000000" w:themeColor="text1"/>
          <w:sz w:val="28"/>
          <w:szCs w:val="28"/>
        </w:rPr>
        <w:t xml:space="preserve"> може безоплатно здобути важливі знання заради власного протейного розвитку.</w:t>
      </w:r>
    </w:p>
    <w:p w14:paraId="702090CE"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lang w:eastAsia="ru-RU"/>
        </w:rPr>
      </w:pPr>
    </w:p>
    <w:p w14:paraId="2C60181D" w14:textId="77777777" w:rsidR="001008A5" w:rsidRPr="001008A5" w:rsidRDefault="001008A5" w:rsidP="001008A5">
      <w:pPr>
        <w:shd w:val="clear" w:color="auto" w:fill="FFFFFF"/>
        <w:spacing w:after="0" w:line="360" w:lineRule="auto"/>
        <w:jc w:val="center"/>
        <w:rPr>
          <w:rFonts w:ascii="Times New Roman" w:hAnsi="Times New Roman" w:cs="Times New Roman"/>
          <w:b/>
          <w:color w:val="000000" w:themeColor="text1"/>
          <w:sz w:val="28"/>
          <w:szCs w:val="28"/>
        </w:rPr>
      </w:pPr>
      <w:r w:rsidRPr="001008A5">
        <w:rPr>
          <w:rFonts w:ascii="Times New Roman" w:hAnsi="Times New Roman" w:cs="Times New Roman"/>
          <w:b/>
          <w:noProof/>
          <w:color w:val="000000" w:themeColor="text1"/>
          <w:sz w:val="28"/>
          <w:szCs w:val="28"/>
        </w:rPr>
        <w:lastRenderedPageBreak/>
        <w:drawing>
          <wp:inline distT="0" distB="0" distL="0" distR="0" wp14:anchorId="3BB56293" wp14:editId="38936ECE">
            <wp:extent cx="4156149" cy="233783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6729" cy="2338160"/>
                    </a:xfrm>
                    <a:prstGeom prst="rect">
                      <a:avLst/>
                    </a:prstGeom>
                  </pic:spPr>
                </pic:pic>
              </a:graphicData>
            </a:graphic>
          </wp:inline>
        </w:drawing>
      </w:r>
    </w:p>
    <w:p w14:paraId="7D89CBF3" w14:textId="77777777" w:rsidR="001008A5" w:rsidRPr="001008A5" w:rsidRDefault="001008A5" w:rsidP="001008A5">
      <w:pPr>
        <w:shd w:val="clear" w:color="auto" w:fill="FFFFFF"/>
        <w:spacing w:after="0" w:line="360" w:lineRule="auto"/>
        <w:jc w:val="center"/>
        <w:rPr>
          <w:rFonts w:ascii="Times New Roman" w:hAnsi="Times New Roman" w:cs="Times New Roman"/>
          <w:b/>
          <w:color w:val="000000" w:themeColor="text1"/>
          <w:sz w:val="28"/>
          <w:szCs w:val="28"/>
        </w:rPr>
      </w:pPr>
    </w:p>
    <w:p w14:paraId="2A622B0E" w14:textId="77777777" w:rsidR="001008A5" w:rsidRPr="001008A5" w:rsidRDefault="001008A5" w:rsidP="001008A5">
      <w:pPr>
        <w:shd w:val="clear" w:color="auto" w:fill="FFFFFF"/>
        <w:spacing w:after="0" w:line="360" w:lineRule="auto"/>
        <w:jc w:val="center"/>
        <w:rPr>
          <w:rFonts w:ascii="Times New Roman" w:hAnsi="Times New Roman" w:cs="Times New Roman"/>
          <w:b/>
          <w:color w:val="000000" w:themeColor="text1"/>
          <w:sz w:val="28"/>
          <w:szCs w:val="28"/>
        </w:rPr>
      </w:pPr>
      <w:r w:rsidRPr="001008A5">
        <w:rPr>
          <w:rFonts w:ascii="Times New Roman" w:hAnsi="Times New Roman" w:cs="Times New Roman"/>
          <w:b/>
          <w:color w:val="000000" w:themeColor="text1"/>
          <w:sz w:val="28"/>
          <w:szCs w:val="28"/>
        </w:rPr>
        <w:t>РОБОТА З ОБДАРОВАНИМИ ДІТЬМИ</w:t>
      </w:r>
    </w:p>
    <w:p w14:paraId="131A82A5" w14:textId="77777777" w:rsidR="001008A5" w:rsidRPr="001008A5" w:rsidRDefault="001008A5" w:rsidP="001008A5">
      <w:pPr>
        <w:tabs>
          <w:tab w:val="left" w:pos="0"/>
        </w:tabs>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У закладах загальної середньої освіти Погребищенської громади</w:t>
      </w:r>
      <w:r w:rsidRPr="001008A5">
        <w:rPr>
          <w:color w:val="000000" w:themeColor="text1"/>
          <w:sz w:val="28"/>
          <w:szCs w:val="28"/>
        </w:rPr>
        <w:t xml:space="preserve"> </w:t>
      </w:r>
      <w:r w:rsidRPr="001008A5">
        <w:rPr>
          <w:rFonts w:ascii="Times New Roman" w:hAnsi="Times New Roman" w:cs="Times New Roman"/>
          <w:color w:val="000000" w:themeColor="text1"/>
          <w:sz w:val="28"/>
          <w:szCs w:val="28"/>
        </w:rPr>
        <w:t>з 28 жовтня до 25 листопада 2024 року був проведений</w:t>
      </w:r>
      <w:r w:rsidRPr="001008A5">
        <w:rPr>
          <w:rFonts w:ascii="Times New Roman" w:hAnsi="Times New Roman" w:cs="Times New Roman"/>
          <w:b/>
          <w:color w:val="000000" w:themeColor="text1"/>
          <w:sz w:val="28"/>
          <w:szCs w:val="28"/>
        </w:rPr>
        <w:t xml:space="preserve"> </w:t>
      </w:r>
      <w:r w:rsidRPr="001008A5">
        <w:rPr>
          <w:rFonts w:ascii="Times New Roman" w:hAnsi="Times New Roman" w:cs="Times New Roman"/>
          <w:color w:val="000000" w:themeColor="text1"/>
          <w:sz w:val="28"/>
          <w:szCs w:val="28"/>
        </w:rPr>
        <w:t xml:space="preserve">І (шкільний) етап </w:t>
      </w:r>
      <w:r w:rsidRPr="001008A5">
        <w:rPr>
          <w:rFonts w:ascii="Times New Roman" w:hAnsi="Times New Roman" w:cs="Times New Roman"/>
          <w:noProof/>
          <w:color w:val="000000" w:themeColor="text1"/>
          <w:sz w:val="28"/>
          <w:szCs w:val="28"/>
          <w:lang w:val="en-US"/>
        </w:rPr>
        <w:t>XXV</w:t>
      </w:r>
      <w:r w:rsidRPr="001008A5">
        <w:rPr>
          <w:rFonts w:ascii="Times New Roman" w:hAnsi="Times New Roman" w:cs="Times New Roman"/>
          <w:color w:val="000000" w:themeColor="text1"/>
          <w:sz w:val="28"/>
          <w:szCs w:val="28"/>
        </w:rPr>
        <w:t xml:space="preserve"> Міжнародного конкурсу з української мови імені Петра Яцика, а 14 грудня 2024 року на базі КЗ «Погребищенський ліцей №1» ІІ етап. </w:t>
      </w:r>
    </w:p>
    <w:p w14:paraId="7B129D26" w14:textId="77777777" w:rsidR="001008A5" w:rsidRPr="001008A5" w:rsidRDefault="001008A5" w:rsidP="001008A5">
      <w:pPr>
        <w:tabs>
          <w:tab w:val="left" w:pos="0"/>
        </w:tabs>
        <w:spacing w:after="0" w:line="360" w:lineRule="auto"/>
        <w:ind w:firstLine="851"/>
        <w:jc w:val="both"/>
        <w:rPr>
          <w:rFonts w:ascii="Times New Roman" w:hAnsi="Times New Roman" w:cs="Times New Roman"/>
          <w:b/>
          <w:color w:val="000000" w:themeColor="text1"/>
          <w:sz w:val="28"/>
          <w:szCs w:val="28"/>
        </w:rPr>
      </w:pPr>
      <w:r w:rsidRPr="001008A5">
        <w:rPr>
          <w:rFonts w:ascii="Times New Roman" w:hAnsi="Times New Roman" w:cs="Times New Roman"/>
          <w:b/>
          <w:color w:val="000000" w:themeColor="text1"/>
          <w:sz w:val="28"/>
          <w:szCs w:val="28"/>
        </w:rPr>
        <w:t>У Конкурсі взяли участь 55 учнів</w:t>
      </w:r>
      <w:r w:rsidRPr="001008A5">
        <w:rPr>
          <w:rFonts w:ascii="Times New Roman" w:hAnsi="Times New Roman" w:cs="Times New Roman"/>
          <w:color w:val="000000" w:themeColor="text1"/>
          <w:sz w:val="28"/>
          <w:szCs w:val="28"/>
        </w:rPr>
        <w:t xml:space="preserve"> </w:t>
      </w:r>
      <w:r w:rsidRPr="001008A5">
        <w:rPr>
          <w:rFonts w:ascii="Times New Roman" w:hAnsi="Times New Roman" w:cs="Times New Roman"/>
          <w:b/>
          <w:color w:val="000000" w:themeColor="text1"/>
          <w:sz w:val="28"/>
          <w:szCs w:val="28"/>
        </w:rPr>
        <w:t>з 12 ЗЗСО</w:t>
      </w:r>
      <w:r w:rsidRPr="001008A5">
        <w:rPr>
          <w:rFonts w:ascii="Times New Roman" w:hAnsi="Times New Roman" w:cs="Times New Roman"/>
          <w:color w:val="000000" w:themeColor="text1"/>
          <w:sz w:val="28"/>
          <w:szCs w:val="28"/>
        </w:rPr>
        <w:t xml:space="preserve"> (КЗ «Погребищенський ліцей №1», КЗ «Погребищенський ліцей №2», КЗ «Погребищенський ліцей №4», КЗ «Борщагівський ліцей», КЗ «Гопчицький ліцей», КЗ «Дзюньківський ліцей», КЗ «Новофастівський ліцей», КЗ «Степанківський ліцей», КЗ «Андрушівська гімназія», КЗ «Сніжнянська гімназія», КЗ «Бухнівська гімназія», КЗ «Розкопанська гімназія»), </w:t>
      </w:r>
      <w:r w:rsidRPr="001008A5">
        <w:rPr>
          <w:rFonts w:ascii="Times New Roman" w:hAnsi="Times New Roman" w:cs="Times New Roman"/>
          <w:b/>
          <w:color w:val="000000" w:themeColor="text1"/>
          <w:sz w:val="28"/>
          <w:szCs w:val="28"/>
        </w:rPr>
        <w:t xml:space="preserve">з них 24 учні стали призерами, І місце - 4 учні, ІІ місце – 12 учнів, ІІІ місце – 8 учнів. </w:t>
      </w:r>
    </w:p>
    <w:p w14:paraId="1423B743" w14:textId="77777777" w:rsidR="001008A5" w:rsidRPr="001008A5" w:rsidRDefault="001008A5" w:rsidP="001008A5">
      <w:pPr>
        <w:pStyle w:val="a3"/>
        <w:shd w:val="clear" w:color="auto" w:fill="FFFFFF"/>
        <w:spacing w:before="0" w:beforeAutospacing="0" w:after="0" w:afterAutospacing="0" w:line="360" w:lineRule="auto"/>
        <w:ind w:firstLine="708"/>
        <w:jc w:val="both"/>
        <w:rPr>
          <w:color w:val="000000" w:themeColor="text1"/>
          <w:sz w:val="28"/>
          <w:szCs w:val="28"/>
          <w:lang w:val="uk-UA"/>
        </w:rPr>
      </w:pPr>
      <w:r w:rsidRPr="001008A5">
        <w:rPr>
          <w:color w:val="000000" w:themeColor="text1"/>
          <w:sz w:val="28"/>
          <w:szCs w:val="28"/>
          <w:lang w:val="uk-UA"/>
        </w:rPr>
        <w:t>У</w:t>
      </w:r>
      <w:r w:rsidRPr="001008A5">
        <w:rPr>
          <w:color w:val="000000" w:themeColor="text1"/>
          <w:kern w:val="36"/>
          <w:sz w:val="28"/>
          <w:szCs w:val="28"/>
          <w:shd w:val="clear" w:color="auto" w:fill="FFFFFF"/>
          <w:lang w:val="uk-UA"/>
        </w:rPr>
        <w:t xml:space="preserve"> Х</w:t>
      </w:r>
      <w:r w:rsidRPr="001008A5">
        <w:rPr>
          <w:color w:val="000000" w:themeColor="text1"/>
          <w:kern w:val="36"/>
          <w:sz w:val="28"/>
          <w:szCs w:val="28"/>
          <w:shd w:val="clear" w:color="auto" w:fill="FFFFFF"/>
          <w:lang w:val="en-US"/>
        </w:rPr>
        <w:t>V</w:t>
      </w:r>
      <w:r w:rsidRPr="001008A5">
        <w:rPr>
          <w:color w:val="000000" w:themeColor="text1"/>
          <w:kern w:val="36"/>
          <w:sz w:val="28"/>
          <w:szCs w:val="28"/>
          <w:shd w:val="clear" w:color="auto" w:fill="FFFFFF"/>
          <w:lang w:val="uk-UA"/>
        </w:rPr>
        <w:t xml:space="preserve"> Міжнародному мовно-літературному конкурсі учнівської та студентської молоді імені Тараса Шевченка в 2024-2025 навчальному році</w:t>
      </w:r>
      <w:r w:rsidRPr="001008A5">
        <w:rPr>
          <w:color w:val="000000" w:themeColor="text1"/>
          <w:sz w:val="28"/>
          <w:szCs w:val="28"/>
          <w:lang w:val="uk-UA"/>
        </w:rPr>
        <w:t xml:space="preserve"> брали участь учні  КЗ «Погребищенський ліцей №1», КЗ «Погребищенський ліцей №2», КЗ «Борщагівський ліцей», КЗ «Всього </w:t>
      </w:r>
      <w:r w:rsidRPr="001008A5">
        <w:rPr>
          <w:b/>
          <w:color w:val="000000" w:themeColor="text1"/>
          <w:sz w:val="28"/>
          <w:szCs w:val="28"/>
          <w:lang w:val="uk-UA"/>
        </w:rPr>
        <w:t>23 учасники,</w:t>
      </w:r>
      <w:r w:rsidRPr="001008A5">
        <w:rPr>
          <w:color w:val="000000" w:themeColor="text1"/>
          <w:sz w:val="28"/>
          <w:szCs w:val="28"/>
          <w:lang w:val="uk-UA"/>
        </w:rPr>
        <w:t xml:space="preserve"> із них 10 стали призерами, в тому числі 2 – вибороли перше місце, 8- друге місце. Гопчицький ліцей», КЗ «Степанківський ліцей», КЗ «Бухнівська гімназія». </w:t>
      </w:r>
    </w:p>
    <w:p w14:paraId="393A53F1" w14:textId="77777777" w:rsidR="001008A5" w:rsidRPr="001008A5" w:rsidRDefault="001008A5" w:rsidP="001008A5">
      <w:pPr>
        <w:pStyle w:val="a3"/>
        <w:shd w:val="clear" w:color="auto" w:fill="FFFFFF"/>
        <w:spacing w:before="0" w:beforeAutospacing="0" w:after="0" w:afterAutospacing="0" w:line="360" w:lineRule="auto"/>
        <w:ind w:firstLine="708"/>
        <w:jc w:val="both"/>
        <w:rPr>
          <w:color w:val="000000" w:themeColor="text1"/>
          <w:sz w:val="28"/>
          <w:szCs w:val="28"/>
          <w:lang w:val="uk-UA"/>
        </w:rPr>
      </w:pPr>
      <w:r w:rsidRPr="001008A5">
        <w:rPr>
          <w:color w:val="000000" w:themeColor="text1"/>
          <w:sz w:val="28"/>
          <w:szCs w:val="28"/>
          <w:lang w:val="uk-UA"/>
        </w:rPr>
        <w:t>Результати Конкурсу засвідчили, що більшість учнів справились із завданнями, продемонстрували вміння творчо застосовувати теоретичні знання на практиці, робити узагальнення та висновки, відстоювати власну думку.</w:t>
      </w:r>
    </w:p>
    <w:p w14:paraId="0DB30CC9" w14:textId="77777777" w:rsidR="001008A5" w:rsidRPr="001008A5" w:rsidRDefault="001008A5" w:rsidP="001008A5">
      <w:pPr>
        <w:spacing w:after="0" w:line="360" w:lineRule="auto"/>
        <w:ind w:firstLine="708"/>
        <w:contextualSpacing/>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lang w:eastAsia="x-none"/>
        </w:rPr>
        <w:lastRenderedPageBreak/>
        <w:t>Для участі у ІІ етапі було зареєстровано 232 учасники. Взяли участь – 193 учні з 16 закладів освіти  територіальної громади. І місце зайняли 10 учнів (5% від загальної кількості учасників), ІІ – 37 учнів (16 %), ІІІ – 23 учні (12 %).</w:t>
      </w:r>
    </w:p>
    <w:p w14:paraId="28FE3265" w14:textId="77777777" w:rsidR="001008A5" w:rsidRPr="001008A5" w:rsidRDefault="001008A5" w:rsidP="001008A5">
      <w:pPr>
        <w:spacing w:after="0" w:line="360" w:lineRule="auto"/>
        <w:ind w:firstLine="708"/>
        <w:contextualSpacing/>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Основними завданнями учнівських олімпіад є стимулювання творчого самовдосконалення дітей, виявлення, розвиток обдарованих учнів та реалізація їх потенціалу, підвищення інтересу до поглибленого вивчення навчальних предметів, активізації всіх форм позакласної роботи, підвищення рівня викладання навчальних предметів, залучення педагогічних працівників закладів загальної середньої освіти до роботи з обдарованою учнівською молоддю.</w:t>
      </w:r>
    </w:p>
    <w:p w14:paraId="3AE00916" w14:textId="77777777" w:rsidR="001008A5" w:rsidRPr="001008A5" w:rsidRDefault="001008A5" w:rsidP="001008A5">
      <w:pPr>
        <w:tabs>
          <w:tab w:val="left" w:pos="4253"/>
          <w:tab w:val="left" w:pos="7230"/>
        </w:tabs>
        <w:spacing w:after="0" w:line="360" w:lineRule="auto"/>
        <w:ind w:firstLine="567"/>
        <w:jc w:val="both"/>
        <w:rPr>
          <w:rFonts w:ascii="Times New Roman" w:eastAsia="Calibri" w:hAnsi="Times New Roman" w:cs="Times New Roman"/>
          <w:color w:val="000000" w:themeColor="text1"/>
          <w:sz w:val="28"/>
          <w:szCs w:val="28"/>
        </w:rPr>
      </w:pPr>
      <w:r w:rsidRPr="001008A5">
        <w:rPr>
          <w:rFonts w:ascii="Times New Roman" w:eastAsia="Calibri" w:hAnsi="Times New Roman" w:cs="Times New Roman"/>
          <w:color w:val="000000" w:themeColor="text1"/>
          <w:sz w:val="28"/>
          <w:szCs w:val="28"/>
        </w:rPr>
        <w:t>Результати олімпіад доводять необхідність більш ефективної організації роботи щодо підготовки учнів в інтелектуальних змаганнях та раціонального використання годин варіативної складової робочого навчального плану.</w:t>
      </w:r>
    </w:p>
    <w:p w14:paraId="3FC953E7" w14:textId="77777777" w:rsidR="001008A5" w:rsidRPr="001008A5" w:rsidRDefault="001008A5" w:rsidP="001008A5">
      <w:pPr>
        <w:spacing w:after="0" w:line="360" w:lineRule="auto"/>
        <w:jc w:val="center"/>
        <w:rPr>
          <w:rFonts w:ascii="Times New Roman" w:hAnsi="Times New Roman" w:cs="Times New Roman"/>
          <w:b/>
          <w:color w:val="000000" w:themeColor="text1"/>
          <w:sz w:val="20"/>
          <w:szCs w:val="20"/>
          <w:bdr w:val="none" w:sz="0" w:space="0" w:color="auto" w:frame="1"/>
          <w:shd w:val="clear" w:color="auto" w:fill="FFFFFF"/>
        </w:rPr>
      </w:pPr>
    </w:p>
    <w:p w14:paraId="29A4A6A0" w14:textId="77777777" w:rsidR="001008A5" w:rsidRPr="001008A5" w:rsidRDefault="001008A5" w:rsidP="001008A5">
      <w:pPr>
        <w:spacing w:after="0" w:line="360" w:lineRule="auto"/>
        <w:jc w:val="center"/>
        <w:rPr>
          <w:rFonts w:ascii="Times New Roman" w:hAnsi="Times New Roman" w:cs="Times New Roman"/>
          <w:b/>
          <w:color w:val="000000" w:themeColor="text1"/>
          <w:sz w:val="28"/>
          <w:szCs w:val="28"/>
          <w:bdr w:val="none" w:sz="0" w:space="0" w:color="auto" w:frame="1"/>
          <w:shd w:val="clear" w:color="auto" w:fill="FFFFFF"/>
        </w:rPr>
      </w:pPr>
      <w:r w:rsidRPr="001008A5">
        <w:rPr>
          <w:rFonts w:ascii="Times New Roman" w:hAnsi="Times New Roman" w:cs="Times New Roman"/>
          <w:b/>
          <w:color w:val="000000" w:themeColor="text1"/>
          <w:sz w:val="28"/>
          <w:szCs w:val="28"/>
          <w:bdr w:val="none" w:sz="0" w:space="0" w:color="auto" w:frame="1"/>
          <w:shd w:val="clear" w:color="auto" w:fill="FFFFFF"/>
        </w:rPr>
        <w:t>ІНКЛЮЗИВНИЙ ПРОСТІР.</w:t>
      </w:r>
    </w:p>
    <w:p w14:paraId="2C991C92" w14:textId="77777777" w:rsidR="001008A5" w:rsidRPr="001008A5" w:rsidRDefault="001008A5" w:rsidP="001008A5">
      <w:pPr>
        <w:spacing w:after="0" w:line="360" w:lineRule="auto"/>
        <w:jc w:val="center"/>
        <w:rPr>
          <w:rFonts w:ascii="Times New Roman" w:hAnsi="Times New Roman" w:cs="Times New Roman"/>
          <w:color w:val="000000" w:themeColor="text1"/>
          <w:sz w:val="28"/>
          <w:szCs w:val="28"/>
        </w:rPr>
      </w:pPr>
      <w:r w:rsidRPr="001008A5">
        <w:rPr>
          <w:rFonts w:ascii="Times New Roman" w:hAnsi="Times New Roman" w:cs="Times New Roman"/>
          <w:b/>
          <w:color w:val="000000" w:themeColor="text1"/>
          <w:sz w:val="28"/>
          <w:szCs w:val="28"/>
          <w:bdr w:val="none" w:sz="0" w:space="0" w:color="auto" w:frame="1"/>
          <w:shd w:val="clear" w:color="auto" w:fill="FFFFFF"/>
        </w:rPr>
        <w:t>ІНКЛЮЗИВНО-РЕСУРСНИЙ ЦЕНТР</w:t>
      </w:r>
      <w:r w:rsidRPr="001008A5">
        <w:rPr>
          <w:rFonts w:ascii="Times New Roman" w:hAnsi="Times New Roman" w:cs="Times New Roman"/>
          <w:b/>
          <w:color w:val="000000" w:themeColor="text1"/>
          <w:sz w:val="28"/>
          <w:szCs w:val="28"/>
        </w:rPr>
        <w:t>.</w:t>
      </w:r>
    </w:p>
    <w:p w14:paraId="08E9DBB8" w14:textId="77777777" w:rsidR="001008A5" w:rsidRPr="001008A5" w:rsidRDefault="001008A5" w:rsidP="001008A5">
      <w:pPr>
        <w:pStyle w:val="a4"/>
        <w:spacing w:line="360" w:lineRule="auto"/>
        <w:ind w:firstLine="709"/>
        <w:jc w:val="both"/>
        <w:rPr>
          <w:rFonts w:ascii="Times New Roman" w:hAnsi="Times New Roman"/>
          <w:color w:val="000000" w:themeColor="text1"/>
          <w:sz w:val="28"/>
          <w:szCs w:val="28"/>
          <w:lang w:val="uk-UA"/>
        </w:rPr>
      </w:pPr>
      <w:r w:rsidRPr="001008A5">
        <w:rPr>
          <w:rFonts w:ascii="Times New Roman" w:hAnsi="Times New Roman"/>
          <w:color w:val="000000" w:themeColor="text1"/>
          <w:sz w:val="28"/>
          <w:szCs w:val="28"/>
          <w:lang w:val="uk-UA"/>
        </w:rPr>
        <w:t xml:space="preserve">Коли ми говоримо про діток з особливими освітніми потребами, статистика недоречна. Доля кожної такої дитини – це і наша доля, адже саме ми повинні зробити так, щоб вони не відчували себе іншими, не такими як усі. Завдяки інклюзивному навчанню ми даємо можливість дітям з особливими освітніми потребами відчути повноцінне соціальне життя, радість дитинства, дружбу з однолітками. Будучи в класі/групі з ровесниками, вони вчаться взаємостосункам, проявляють турботу один про одного. За таких умов стираються певні межі між людьми та руйнується стереотип «неповносправності». </w:t>
      </w:r>
    </w:p>
    <w:p w14:paraId="0E9ECAAF" w14:textId="77777777" w:rsidR="001008A5" w:rsidRPr="001008A5" w:rsidRDefault="001008A5" w:rsidP="001008A5">
      <w:pPr>
        <w:pStyle w:val="a3"/>
        <w:spacing w:before="0" w:beforeAutospacing="0" w:after="0" w:afterAutospacing="0" w:line="360" w:lineRule="auto"/>
        <w:jc w:val="both"/>
        <w:rPr>
          <w:color w:val="000000" w:themeColor="text1"/>
          <w:sz w:val="28"/>
          <w:szCs w:val="28"/>
          <w:lang w:val="uk-UA"/>
        </w:rPr>
      </w:pPr>
      <w:r w:rsidRPr="001008A5">
        <w:rPr>
          <w:color w:val="000000" w:themeColor="text1"/>
          <w:sz w:val="28"/>
          <w:szCs w:val="28"/>
          <w:lang w:val="uk-UA"/>
        </w:rPr>
        <w:tab/>
        <w:t xml:space="preserve">Інклюзія – це робота цілої команди. На </w:t>
      </w:r>
      <w:r w:rsidRPr="001008A5">
        <w:rPr>
          <w:i/>
          <w:color w:val="000000" w:themeColor="text1"/>
          <w:sz w:val="28"/>
          <w:szCs w:val="28"/>
          <w:lang w:val="uk-UA"/>
        </w:rPr>
        <w:t>початковій ланці</w:t>
      </w:r>
      <w:r w:rsidRPr="001008A5">
        <w:rPr>
          <w:color w:val="000000" w:themeColor="text1"/>
          <w:sz w:val="28"/>
          <w:szCs w:val="28"/>
          <w:lang w:val="uk-UA"/>
        </w:rPr>
        <w:t xml:space="preserve"> це – інклюзивно-ресурсний центр.</w:t>
      </w:r>
    </w:p>
    <w:p w14:paraId="7CD24ED2" w14:textId="77777777" w:rsidR="001008A5" w:rsidRPr="001008A5" w:rsidRDefault="001008A5" w:rsidP="001008A5">
      <w:pPr>
        <w:shd w:val="clear" w:color="auto" w:fill="FFFFFF"/>
        <w:spacing w:after="0" w:line="360" w:lineRule="auto"/>
        <w:jc w:val="both"/>
        <w:rPr>
          <w:rFonts w:ascii="Times New Roman" w:eastAsia="Times New Roman" w:hAnsi="Times New Roman" w:cs="Times New Roman"/>
          <w:iCs/>
          <w:color w:val="000000" w:themeColor="text1"/>
          <w:sz w:val="28"/>
          <w:szCs w:val="28"/>
          <w:shd w:val="clear" w:color="auto" w:fill="FFFFFF"/>
          <w:lang w:eastAsia="uk-UA"/>
        </w:rPr>
      </w:pPr>
      <w:r w:rsidRPr="001008A5">
        <w:rPr>
          <w:rFonts w:ascii="Times New Roman" w:hAnsi="Times New Roman" w:cs="Times New Roman"/>
          <w:color w:val="000000" w:themeColor="text1"/>
          <w:sz w:val="28"/>
          <w:szCs w:val="28"/>
        </w:rPr>
        <w:tab/>
      </w:r>
      <w:r w:rsidRPr="001008A5">
        <w:rPr>
          <w:rFonts w:ascii="Times New Roman" w:eastAsia="Times New Roman" w:hAnsi="Times New Roman" w:cs="Times New Roman"/>
          <w:iCs/>
          <w:color w:val="000000" w:themeColor="text1"/>
          <w:sz w:val="28"/>
          <w:szCs w:val="28"/>
          <w:shd w:val="clear" w:color="auto" w:fill="FFFFFF"/>
          <w:lang w:eastAsia="uk-UA"/>
        </w:rPr>
        <w:t xml:space="preserve"> </w:t>
      </w:r>
    </w:p>
    <w:p w14:paraId="2B26D7C9" w14:textId="77777777" w:rsidR="001008A5" w:rsidRPr="001008A5" w:rsidRDefault="001008A5" w:rsidP="001008A5">
      <w:pPr>
        <w:pStyle w:val="a3"/>
        <w:spacing w:before="0" w:beforeAutospacing="0" w:after="0" w:afterAutospacing="0" w:line="360" w:lineRule="auto"/>
        <w:ind w:firstLine="709"/>
        <w:jc w:val="both"/>
        <w:rPr>
          <w:color w:val="000000" w:themeColor="text1"/>
          <w:sz w:val="28"/>
          <w:szCs w:val="28"/>
          <w:shd w:val="clear" w:color="auto" w:fill="FFFFFF"/>
          <w:lang w:val="uk-UA"/>
        </w:rPr>
      </w:pPr>
      <w:r w:rsidRPr="001008A5">
        <w:rPr>
          <w:i/>
          <w:color w:val="000000" w:themeColor="text1"/>
          <w:sz w:val="28"/>
          <w:szCs w:val="28"/>
          <w:shd w:val="clear" w:color="auto" w:fill="FFFFFF"/>
          <w:lang w:val="uk-UA"/>
        </w:rPr>
        <w:t>Друга ланка – заклади освіти</w:t>
      </w:r>
      <w:r w:rsidRPr="001008A5">
        <w:rPr>
          <w:color w:val="000000" w:themeColor="text1"/>
          <w:sz w:val="28"/>
          <w:szCs w:val="28"/>
          <w:shd w:val="clear" w:color="auto" w:fill="FFFFFF"/>
          <w:lang w:val="uk-UA"/>
        </w:rPr>
        <w:t xml:space="preserve">, де є помічник-асистент, який допомагає у навчальному процесі, зокрема в адаптації дитини. Завдяки співпраці вчителя та асистента вдається ефективно проводити урок для всього класу й працювати над розвитком особливої дитинки, над покращенням його емоційного стану, психологічного, допомагають розвинути мовлення, артикуляцію тощо. </w:t>
      </w:r>
    </w:p>
    <w:p w14:paraId="0C30F97D" w14:textId="77777777" w:rsidR="001008A5" w:rsidRPr="001008A5" w:rsidRDefault="001008A5" w:rsidP="001008A5">
      <w:pPr>
        <w:pStyle w:val="a3"/>
        <w:spacing w:before="0" w:beforeAutospacing="0" w:after="0" w:afterAutospacing="0" w:line="360" w:lineRule="auto"/>
        <w:ind w:firstLine="709"/>
        <w:jc w:val="both"/>
        <w:rPr>
          <w:color w:val="000000" w:themeColor="text1"/>
          <w:sz w:val="28"/>
          <w:szCs w:val="28"/>
          <w:lang w:val="uk-UA"/>
        </w:rPr>
      </w:pPr>
      <w:r w:rsidRPr="001008A5">
        <w:rPr>
          <w:i/>
          <w:color w:val="000000" w:themeColor="text1"/>
          <w:sz w:val="28"/>
          <w:szCs w:val="28"/>
          <w:shd w:val="clear" w:color="auto" w:fill="FFFFFF"/>
          <w:lang w:val="uk-UA"/>
        </w:rPr>
        <w:lastRenderedPageBreak/>
        <w:t>Третя ланка – батьки</w:t>
      </w:r>
      <w:r w:rsidRPr="001008A5">
        <w:rPr>
          <w:color w:val="000000" w:themeColor="text1"/>
          <w:sz w:val="28"/>
          <w:szCs w:val="28"/>
          <w:shd w:val="clear" w:color="auto" w:fill="FFFFFF"/>
          <w:lang w:val="uk-UA"/>
        </w:rPr>
        <w:t>. Робота батьків – 50% успіху в інклюзивному навчанні.</w:t>
      </w:r>
    </w:p>
    <w:p w14:paraId="4DDFDE1E" w14:textId="77777777" w:rsidR="001008A5" w:rsidRPr="001008A5" w:rsidRDefault="001008A5" w:rsidP="001008A5">
      <w:pPr>
        <w:pStyle w:val="a3"/>
        <w:spacing w:before="0" w:beforeAutospacing="0" w:after="0" w:afterAutospacing="0" w:line="360" w:lineRule="auto"/>
        <w:ind w:firstLine="709"/>
        <w:jc w:val="both"/>
        <w:rPr>
          <w:color w:val="000000" w:themeColor="text1"/>
          <w:sz w:val="28"/>
          <w:szCs w:val="28"/>
          <w:shd w:val="clear" w:color="auto" w:fill="FFFFFF"/>
          <w:lang w:val="uk-UA"/>
        </w:rPr>
      </w:pPr>
      <w:r w:rsidRPr="001008A5">
        <w:rPr>
          <w:color w:val="000000" w:themeColor="text1"/>
          <w:sz w:val="28"/>
          <w:szCs w:val="28"/>
          <w:shd w:val="clear" w:color="auto" w:fill="FFFFFF"/>
          <w:lang w:val="uk-UA"/>
        </w:rPr>
        <w:t xml:space="preserve">На практиці ми бачимо, що ті сім’ї, які тісно співпрацюють з педагогічною групою, досягають високих результатів. І з року в рік дитина стає більш самостійною та соціально адаптованою. </w:t>
      </w:r>
    </w:p>
    <w:p w14:paraId="2058F719" w14:textId="77777777" w:rsidR="001008A5" w:rsidRPr="001008A5" w:rsidRDefault="001008A5" w:rsidP="001008A5">
      <w:pPr>
        <w:pStyle w:val="a3"/>
        <w:spacing w:before="0" w:beforeAutospacing="0" w:after="0" w:afterAutospacing="0" w:line="360" w:lineRule="auto"/>
        <w:ind w:firstLine="709"/>
        <w:jc w:val="both"/>
        <w:rPr>
          <w:color w:val="000000" w:themeColor="text1"/>
          <w:sz w:val="28"/>
          <w:szCs w:val="28"/>
          <w:shd w:val="clear" w:color="auto" w:fill="FFFFFF"/>
          <w:lang w:val="uk-UA"/>
        </w:rPr>
      </w:pPr>
      <w:r w:rsidRPr="001008A5">
        <w:rPr>
          <w:color w:val="000000" w:themeColor="text1"/>
          <w:sz w:val="28"/>
          <w:szCs w:val="28"/>
          <w:lang w:val="uk-UA"/>
        </w:rPr>
        <w:t>В минулому навчальному році 57 батьків отримали консультативну допомогу щодо особливостей розвитку, організації навчання і виховання дитини з ООП (особливі освітні потреби). Крім того протягом навчального року для батьків проведено: захід “Зустріч за кавою”, семінар-практикум “Як організувати логопедичне заняття дома”.</w:t>
      </w:r>
    </w:p>
    <w:p w14:paraId="100C3787" w14:textId="77777777" w:rsidR="001008A5" w:rsidRPr="001008A5" w:rsidRDefault="001008A5" w:rsidP="001008A5">
      <w:pPr>
        <w:pStyle w:val="a3"/>
        <w:spacing w:before="0" w:beforeAutospacing="0" w:after="0" w:afterAutospacing="0" w:line="360" w:lineRule="auto"/>
        <w:ind w:firstLine="709"/>
        <w:jc w:val="both"/>
        <w:rPr>
          <w:color w:val="000000" w:themeColor="text1"/>
          <w:sz w:val="28"/>
          <w:szCs w:val="28"/>
          <w:lang w:val="uk-UA"/>
        </w:rPr>
      </w:pPr>
      <w:r w:rsidRPr="001008A5">
        <w:rPr>
          <w:color w:val="000000" w:themeColor="text1"/>
          <w:sz w:val="28"/>
          <w:szCs w:val="28"/>
          <w:shd w:val="clear" w:color="auto" w:fill="FFFFFF"/>
          <w:lang w:val="uk-UA"/>
        </w:rPr>
        <w:t>Отже, як бачимо, користь інклюзивного навчання величезна, учні з обмеженими особливими потребами звикають жити в середовищі своїх однолітків, беруть участь у шкільному й позашкільному житті закладу освіти, привчаючись таким чином до активного життя в соціумі. Їхні ж однолітки звикають толерантно сприймати людей з особливими потребами і ставитися до них як до рівних.</w:t>
      </w:r>
    </w:p>
    <w:p w14:paraId="3FBAE76C"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u w:val="single"/>
        </w:rPr>
      </w:pPr>
    </w:p>
    <w:p w14:paraId="004CE89D"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u w:val="single"/>
        </w:rPr>
        <w:t>Кількість дітей з ООП з кожним роком збільшується</w:t>
      </w:r>
      <w:r w:rsidRPr="001008A5">
        <w:rPr>
          <w:rFonts w:ascii="Times New Roman" w:hAnsi="Times New Roman" w:cs="Times New Roman"/>
          <w:color w:val="000000" w:themeColor="text1"/>
          <w:sz w:val="28"/>
          <w:szCs w:val="28"/>
        </w:rPr>
        <w:t>:</w:t>
      </w:r>
    </w:p>
    <w:p w14:paraId="2184825D"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в </w:t>
      </w:r>
      <w:r w:rsidRPr="001008A5">
        <w:rPr>
          <w:rFonts w:ascii="Times New Roman" w:hAnsi="Times New Roman" w:cs="Times New Roman"/>
          <w:b/>
          <w:bCs/>
          <w:color w:val="000000" w:themeColor="text1"/>
          <w:sz w:val="28"/>
          <w:szCs w:val="28"/>
        </w:rPr>
        <w:t>2021</w:t>
      </w:r>
      <w:r w:rsidRPr="001008A5">
        <w:rPr>
          <w:rFonts w:ascii="Times New Roman" w:hAnsi="Times New Roman" w:cs="Times New Roman"/>
          <w:color w:val="000000" w:themeColor="text1"/>
          <w:sz w:val="28"/>
          <w:szCs w:val="28"/>
        </w:rPr>
        <w:t xml:space="preserve"> році їх відсоток до загальної кількості дітей в закладах дошкільної освіти складав </w:t>
      </w:r>
      <w:r w:rsidRPr="001008A5">
        <w:rPr>
          <w:rFonts w:ascii="Times New Roman" w:hAnsi="Times New Roman" w:cs="Times New Roman"/>
          <w:b/>
          <w:bCs/>
          <w:color w:val="000000" w:themeColor="text1"/>
          <w:sz w:val="28"/>
          <w:szCs w:val="28"/>
        </w:rPr>
        <w:t>1,3%</w:t>
      </w:r>
      <w:r w:rsidRPr="001008A5">
        <w:rPr>
          <w:rFonts w:ascii="Times New Roman" w:hAnsi="Times New Roman" w:cs="Times New Roman"/>
          <w:color w:val="000000" w:themeColor="text1"/>
          <w:sz w:val="28"/>
          <w:szCs w:val="28"/>
        </w:rPr>
        <w:t xml:space="preserve"> (7 дітей з 551, 3 інклюзивні групи),</w:t>
      </w:r>
    </w:p>
    <w:p w14:paraId="7389ED85"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 xml:space="preserve">в </w:t>
      </w:r>
      <w:r w:rsidRPr="001008A5">
        <w:rPr>
          <w:rFonts w:ascii="Times New Roman" w:hAnsi="Times New Roman" w:cs="Times New Roman"/>
          <w:b/>
          <w:bCs/>
          <w:color w:val="000000" w:themeColor="text1"/>
          <w:sz w:val="28"/>
          <w:szCs w:val="28"/>
        </w:rPr>
        <w:t>2025</w:t>
      </w:r>
      <w:r w:rsidRPr="001008A5">
        <w:rPr>
          <w:rFonts w:ascii="Times New Roman" w:hAnsi="Times New Roman" w:cs="Times New Roman"/>
          <w:color w:val="000000" w:themeColor="text1"/>
          <w:sz w:val="28"/>
          <w:szCs w:val="28"/>
        </w:rPr>
        <w:t xml:space="preserve"> – </w:t>
      </w:r>
      <w:r w:rsidRPr="001008A5">
        <w:rPr>
          <w:rFonts w:ascii="Times New Roman" w:hAnsi="Times New Roman" w:cs="Times New Roman"/>
          <w:b/>
          <w:bCs/>
          <w:color w:val="000000" w:themeColor="text1"/>
          <w:sz w:val="28"/>
          <w:szCs w:val="28"/>
        </w:rPr>
        <w:t>4,1%</w:t>
      </w:r>
      <w:r w:rsidRPr="001008A5">
        <w:rPr>
          <w:rFonts w:ascii="Times New Roman" w:hAnsi="Times New Roman" w:cs="Times New Roman"/>
          <w:color w:val="000000" w:themeColor="text1"/>
          <w:sz w:val="28"/>
          <w:szCs w:val="28"/>
        </w:rPr>
        <w:t xml:space="preserve"> (20 дітей з 492 дітей, 11 інклюзивних груп).</w:t>
      </w:r>
    </w:p>
    <w:p w14:paraId="0D69F756" w14:textId="77777777" w:rsidR="001008A5" w:rsidRPr="001008A5" w:rsidRDefault="001008A5" w:rsidP="001008A5">
      <w:pPr>
        <w:spacing w:after="0" w:line="360" w:lineRule="auto"/>
        <w:ind w:firstLine="851"/>
        <w:jc w:val="both"/>
        <w:rPr>
          <w:rFonts w:ascii="Times New Roman" w:hAnsi="Times New Roman" w:cs="Times New Roman"/>
          <w:color w:val="000000" w:themeColor="text1"/>
          <w:sz w:val="28"/>
          <w:szCs w:val="28"/>
        </w:rPr>
      </w:pPr>
    </w:p>
    <w:p w14:paraId="35426700" w14:textId="77777777" w:rsidR="001008A5" w:rsidRPr="001008A5" w:rsidRDefault="001008A5" w:rsidP="001008A5">
      <w:pPr>
        <w:spacing w:after="0" w:line="360" w:lineRule="auto"/>
        <w:ind w:firstLine="851"/>
        <w:jc w:val="both"/>
        <w:rPr>
          <w:rFonts w:ascii="Times New Roman" w:hAnsi="Times New Roman" w:cs="Times New Roman"/>
          <w:bCs/>
          <w:color w:val="000000" w:themeColor="text1"/>
          <w:sz w:val="28"/>
          <w:szCs w:val="28"/>
        </w:rPr>
      </w:pPr>
      <w:r w:rsidRPr="001008A5">
        <w:rPr>
          <w:rFonts w:ascii="Times New Roman" w:hAnsi="Times New Roman" w:cs="Times New Roman"/>
          <w:bCs/>
          <w:color w:val="000000" w:themeColor="text1"/>
          <w:sz w:val="28"/>
          <w:szCs w:val="28"/>
        </w:rPr>
        <w:t>В чотирьох ЗДО громади є інклюзивні групи, в яких здобувають дошкільну освіту 20 вихованців з ООП:</w:t>
      </w:r>
    </w:p>
    <w:p w14:paraId="4F762CC9" w14:textId="77777777" w:rsidR="001008A5" w:rsidRPr="001008A5" w:rsidRDefault="001008A5" w:rsidP="001008A5">
      <w:pPr>
        <w:spacing w:after="0" w:line="360" w:lineRule="auto"/>
        <w:jc w:val="both"/>
        <w:rPr>
          <w:rFonts w:ascii="Times New Roman" w:hAnsi="Times New Roman" w:cs="Times New Roman"/>
          <w:bCs/>
          <w:color w:val="000000" w:themeColor="text1"/>
          <w:sz w:val="28"/>
          <w:szCs w:val="28"/>
        </w:rPr>
      </w:pPr>
      <w:r w:rsidRPr="001008A5">
        <w:rPr>
          <w:rFonts w:ascii="Times New Roman" w:hAnsi="Times New Roman" w:cs="Times New Roman"/>
          <w:bCs/>
          <w:color w:val="000000" w:themeColor="text1"/>
          <w:sz w:val="28"/>
          <w:szCs w:val="28"/>
        </w:rPr>
        <w:t>ЗДО №1 – 3 групи, 5 вихованців, 3 ставки асистента вихователя;</w:t>
      </w:r>
    </w:p>
    <w:p w14:paraId="03A1074B" w14:textId="77777777" w:rsidR="001008A5" w:rsidRPr="001008A5" w:rsidRDefault="001008A5" w:rsidP="001008A5">
      <w:pPr>
        <w:spacing w:after="0" w:line="360" w:lineRule="auto"/>
        <w:jc w:val="both"/>
        <w:rPr>
          <w:rFonts w:ascii="Times New Roman" w:hAnsi="Times New Roman" w:cs="Times New Roman"/>
          <w:bCs/>
          <w:color w:val="000000" w:themeColor="text1"/>
          <w:sz w:val="28"/>
          <w:szCs w:val="28"/>
        </w:rPr>
      </w:pPr>
      <w:r w:rsidRPr="001008A5">
        <w:rPr>
          <w:rFonts w:ascii="Times New Roman" w:hAnsi="Times New Roman" w:cs="Times New Roman"/>
          <w:bCs/>
          <w:color w:val="000000" w:themeColor="text1"/>
          <w:sz w:val="28"/>
          <w:szCs w:val="28"/>
        </w:rPr>
        <w:t>ЗДО №3 – 6 груп, 12 вихованців, 6 ставок асистентів вихователя;</w:t>
      </w:r>
    </w:p>
    <w:p w14:paraId="53A18DC7" w14:textId="77777777" w:rsidR="001008A5" w:rsidRPr="001008A5" w:rsidRDefault="001008A5" w:rsidP="001008A5">
      <w:pPr>
        <w:spacing w:after="0" w:line="360" w:lineRule="auto"/>
        <w:jc w:val="both"/>
        <w:rPr>
          <w:rFonts w:ascii="Times New Roman" w:hAnsi="Times New Roman" w:cs="Times New Roman"/>
          <w:bCs/>
          <w:color w:val="000000" w:themeColor="text1"/>
          <w:sz w:val="28"/>
          <w:szCs w:val="28"/>
        </w:rPr>
      </w:pPr>
      <w:r w:rsidRPr="001008A5">
        <w:rPr>
          <w:rFonts w:ascii="Times New Roman" w:hAnsi="Times New Roman" w:cs="Times New Roman"/>
          <w:bCs/>
          <w:color w:val="000000" w:themeColor="text1"/>
          <w:sz w:val="28"/>
          <w:szCs w:val="28"/>
        </w:rPr>
        <w:t>Андрушівський ЗДО – 1 група, 1 дитина, асистент вихователя відсутній (не можуть знайти), 1 асистент дитини.</w:t>
      </w:r>
    </w:p>
    <w:p w14:paraId="77C8FAB5" w14:textId="77777777" w:rsidR="001008A5" w:rsidRPr="001008A5" w:rsidRDefault="001008A5" w:rsidP="001008A5">
      <w:pPr>
        <w:spacing w:after="0" w:line="360" w:lineRule="auto"/>
        <w:jc w:val="both"/>
        <w:rPr>
          <w:rFonts w:ascii="Times New Roman" w:hAnsi="Times New Roman" w:cs="Times New Roman"/>
          <w:bCs/>
          <w:color w:val="000000" w:themeColor="text1"/>
          <w:sz w:val="28"/>
          <w:szCs w:val="28"/>
        </w:rPr>
      </w:pPr>
      <w:r w:rsidRPr="001008A5">
        <w:rPr>
          <w:rFonts w:ascii="Times New Roman" w:hAnsi="Times New Roman" w:cs="Times New Roman"/>
          <w:bCs/>
          <w:color w:val="000000" w:themeColor="text1"/>
          <w:sz w:val="28"/>
          <w:szCs w:val="28"/>
        </w:rPr>
        <w:t>Гопчицький ЗДО –1 група, 1 дитина, 1 асистент вихователя.</w:t>
      </w:r>
    </w:p>
    <w:p w14:paraId="7446F5C6" w14:textId="77777777" w:rsidR="001008A5" w:rsidRPr="001008A5" w:rsidRDefault="001008A5" w:rsidP="001008A5">
      <w:pPr>
        <w:spacing w:after="0" w:line="360" w:lineRule="auto"/>
        <w:ind w:firstLine="851"/>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В закладах ЗЗСО:</w:t>
      </w:r>
    </w:p>
    <w:p w14:paraId="614FAF3A"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Погребищенський ліцей №1 – 12 дітей</w:t>
      </w:r>
    </w:p>
    <w:p w14:paraId="49023F7A"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Погребищенський ліцей №2– 11 дітей</w:t>
      </w:r>
    </w:p>
    <w:p w14:paraId="764A0B60" w14:textId="77777777" w:rsidR="001008A5" w:rsidRPr="001008A5" w:rsidRDefault="001008A5" w:rsidP="001008A5">
      <w:pPr>
        <w:pStyle w:val="3"/>
        <w:keepNext w:val="0"/>
        <w:keepLines w:val="0"/>
        <w:spacing w:before="0" w:line="360" w:lineRule="auto"/>
        <w:jc w:val="both"/>
        <w:rPr>
          <w:rFonts w:ascii="Times New Roman" w:eastAsiaTheme="minorHAnsi" w:hAnsi="Times New Roman" w:cs="Times New Roman"/>
          <w:b w:val="0"/>
          <w:bCs w:val="0"/>
          <w:color w:val="000000" w:themeColor="text1"/>
          <w:sz w:val="28"/>
          <w:szCs w:val="28"/>
          <w:lang w:val="uk-UA"/>
        </w:rPr>
      </w:pPr>
      <w:r w:rsidRPr="001008A5">
        <w:rPr>
          <w:rFonts w:ascii="Times New Roman" w:eastAsiaTheme="minorHAnsi" w:hAnsi="Times New Roman" w:cs="Times New Roman"/>
          <w:b w:val="0"/>
          <w:bCs w:val="0"/>
          <w:color w:val="000000" w:themeColor="text1"/>
          <w:sz w:val="28"/>
          <w:szCs w:val="28"/>
          <w:lang w:val="uk-UA"/>
        </w:rPr>
        <w:t>Черемошне – 2 дитини</w:t>
      </w:r>
    </w:p>
    <w:p w14:paraId="11A35CD6" w14:textId="77777777" w:rsidR="001008A5" w:rsidRPr="001008A5" w:rsidRDefault="001008A5" w:rsidP="001008A5">
      <w:pPr>
        <w:pStyle w:val="3"/>
        <w:keepNext w:val="0"/>
        <w:keepLines w:val="0"/>
        <w:spacing w:before="0" w:line="360" w:lineRule="auto"/>
        <w:jc w:val="both"/>
        <w:rPr>
          <w:rFonts w:ascii="Times New Roman" w:eastAsiaTheme="minorHAnsi" w:hAnsi="Times New Roman" w:cs="Times New Roman"/>
          <w:b w:val="0"/>
          <w:bCs w:val="0"/>
          <w:color w:val="000000" w:themeColor="text1"/>
          <w:sz w:val="28"/>
          <w:szCs w:val="28"/>
          <w:lang w:val="uk-UA"/>
        </w:rPr>
      </w:pPr>
      <w:r w:rsidRPr="001008A5">
        <w:rPr>
          <w:rFonts w:ascii="Times New Roman" w:eastAsiaTheme="minorHAnsi" w:hAnsi="Times New Roman" w:cs="Times New Roman"/>
          <w:b w:val="0"/>
          <w:bCs w:val="0"/>
          <w:color w:val="000000" w:themeColor="text1"/>
          <w:sz w:val="28"/>
          <w:szCs w:val="28"/>
          <w:lang w:val="uk-UA"/>
        </w:rPr>
        <w:lastRenderedPageBreak/>
        <w:t>Павлівка – 1 дитина</w:t>
      </w:r>
    </w:p>
    <w:p w14:paraId="432D3411" w14:textId="77777777" w:rsidR="001008A5" w:rsidRPr="001008A5" w:rsidRDefault="001008A5" w:rsidP="001008A5">
      <w:pPr>
        <w:spacing w:after="0" w:line="360" w:lineRule="auto"/>
        <w:ind w:firstLine="851"/>
        <w:jc w:val="both"/>
        <w:rPr>
          <w:rFonts w:ascii="Times New Roman" w:eastAsia="Times New Roman" w:hAnsi="Times New Roman" w:cs="Times New Roman"/>
          <w:color w:val="000000" w:themeColor="text1"/>
          <w:sz w:val="28"/>
          <w:szCs w:val="28"/>
        </w:rPr>
      </w:pPr>
      <w:bookmarkStart w:id="0" w:name="_218zlm94abzq" w:colFirst="0" w:colLast="0"/>
      <w:bookmarkEnd w:id="0"/>
      <w:r w:rsidRPr="001008A5">
        <w:rPr>
          <w:rFonts w:ascii="Times New Roman" w:eastAsia="Times New Roman" w:hAnsi="Times New Roman" w:cs="Times New Roman"/>
          <w:color w:val="000000" w:themeColor="text1"/>
          <w:sz w:val="28"/>
          <w:szCs w:val="28"/>
        </w:rPr>
        <w:t xml:space="preserve">Протягом 2024-2025 (на 25.08.2025) було проведено комплексну психолого-педагогічну оцінку розвитку для 36 дітей віком від 2 до 15 років, для 12 дітей це була повторна оцінка, 24 дітей проходило її вперше. В ході проведення комплексної оцінки було виявлено, що найбільшу кількість дітей становлять діти діти з тяжкими порушеннями мовлення, розладами аутистичного спектра, затримкою психічного розвитку, інтелектуальними порушеннями. </w:t>
      </w:r>
    </w:p>
    <w:p w14:paraId="38333E1A" w14:textId="77777777" w:rsidR="001008A5" w:rsidRPr="001008A5" w:rsidRDefault="001008A5" w:rsidP="001008A5">
      <w:pPr>
        <w:spacing w:after="0" w:line="360" w:lineRule="auto"/>
        <w:jc w:val="both"/>
        <w:rPr>
          <w:rFonts w:ascii="Times New Roman" w:eastAsia="Times New Roman" w:hAnsi="Times New Roman" w:cs="Times New Roman"/>
          <w:color w:val="000000" w:themeColor="text1"/>
          <w:sz w:val="28"/>
          <w:szCs w:val="28"/>
        </w:rPr>
      </w:pPr>
      <w:r w:rsidRPr="001008A5">
        <w:rPr>
          <w:rFonts w:ascii="Times New Roman" w:eastAsia="Times New Roman" w:hAnsi="Times New Roman" w:cs="Times New Roman"/>
          <w:color w:val="000000" w:themeColor="text1"/>
          <w:sz w:val="28"/>
          <w:szCs w:val="28"/>
        </w:rPr>
        <w:t>На основі комплексної оцінки було організоване інклюзивне навчання в закладах освіти (ЗДО та ЗЗСО) .</w:t>
      </w:r>
    </w:p>
    <w:p w14:paraId="20E241B1" w14:textId="77777777" w:rsidR="001008A5" w:rsidRPr="001008A5" w:rsidRDefault="001008A5" w:rsidP="001008A5">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1008A5">
        <w:rPr>
          <w:rFonts w:ascii="Times New Roman" w:eastAsia="Times New Roman" w:hAnsi="Times New Roman" w:cs="Times New Roman"/>
          <w:b/>
          <w:color w:val="000000" w:themeColor="text1"/>
          <w:sz w:val="28"/>
          <w:szCs w:val="28"/>
        </w:rPr>
        <w:t>Кількість кадрів ІРЦ:</w:t>
      </w:r>
      <w:r w:rsidRPr="001008A5">
        <w:rPr>
          <w:rFonts w:ascii="Times New Roman" w:eastAsia="Times New Roman" w:hAnsi="Times New Roman" w:cs="Times New Roman"/>
          <w:color w:val="000000" w:themeColor="text1"/>
          <w:sz w:val="28"/>
          <w:szCs w:val="28"/>
        </w:rPr>
        <w:t xml:space="preserve"> 6 педагогічних працівників - фахівців (консультантів), 1 прибиральниця службових приміщень.</w:t>
      </w:r>
    </w:p>
    <w:p w14:paraId="22FED967" w14:textId="77777777" w:rsidR="001008A5" w:rsidRPr="001008A5" w:rsidRDefault="001008A5" w:rsidP="001008A5">
      <w:pPr>
        <w:spacing w:after="0" w:line="360" w:lineRule="auto"/>
        <w:jc w:val="both"/>
        <w:rPr>
          <w:rFonts w:ascii="Times New Roman" w:hAnsi="Times New Roman" w:cs="Times New Roman"/>
          <w:color w:val="000000" w:themeColor="text1"/>
          <w:sz w:val="28"/>
          <w:szCs w:val="28"/>
        </w:rPr>
      </w:pPr>
    </w:p>
    <w:p w14:paraId="25E6FD71" w14:textId="77777777" w:rsidR="001008A5" w:rsidRPr="001008A5" w:rsidRDefault="001008A5" w:rsidP="001008A5">
      <w:pPr>
        <w:spacing w:after="0" w:line="360" w:lineRule="auto"/>
        <w:jc w:val="center"/>
        <w:rPr>
          <w:rFonts w:ascii="Times New Roman" w:eastAsia="Times New Roman" w:hAnsi="Times New Roman" w:cs="Times New Roman"/>
          <w:b/>
          <w:color w:val="000000" w:themeColor="text1"/>
          <w:sz w:val="28"/>
          <w:szCs w:val="28"/>
          <w:lang w:eastAsia="ru-RU"/>
        </w:rPr>
      </w:pPr>
      <w:r w:rsidRPr="001008A5">
        <w:rPr>
          <w:rFonts w:ascii="Times New Roman" w:hAnsi="Times New Roman" w:cs="Times New Roman"/>
          <w:b/>
          <w:color w:val="000000" w:themeColor="text1"/>
          <w:sz w:val="28"/>
          <w:szCs w:val="28"/>
        </w:rPr>
        <w:t>ВИХОВНА РОБОТА</w:t>
      </w:r>
    </w:p>
    <w:p w14:paraId="2995944B" w14:textId="77777777" w:rsidR="001008A5" w:rsidRPr="001008A5" w:rsidRDefault="001008A5" w:rsidP="001008A5">
      <w:pPr>
        <w:spacing w:after="0" w:line="360" w:lineRule="auto"/>
        <w:ind w:firstLine="708"/>
        <w:jc w:val="both"/>
        <w:rPr>
          <w:rFonts w:ascii="Times New Roman" w:hAnsi="Times New Roman" w:cs="Times New Roman"/>
          <w:color w:val="000000" w:themeColor="text1"/>
          <w:sz w:val="28"/>
          <w:szCs w:val="28"/>
        </w:rPr>
      </w:pPr>
      <w:r w:rsidRPr="001008A5">
        <w:rPr>
          <w:rFonts w:ascii="Times New Roman" w:hAnsi="Times New Roman" w:cs="Times New Roman"/>
          <w:color w:val="000000" w:themeColor="text1"/>
          <w:sz w:val="28"/>
          <w:szCs w:val="28"/>
        </w:rPr>
        <w:t>У 2024/2025 н.р. виховна робота у закладах освіти була організована за програмою «Нова українська школа».</w:t>
      </w:r>
    </w:p>
    <w:p w14:paraId="6A66DC95" w14:textId="77777777" w:rsidR="001008A5" w:rsidRPr="001008A5" w:rsidRDefault="001008A5" w:rsidP="001008A5">
      <w:pPr>
        <w:spacing w:after="0" w:line="360" w:lineRule="auto"/>
        <w:ind w:firstLine="708"/>
        <w:jc w:val="both"/>
        <w:rPr>
          <w:rFonts w:ascii="Times New Roman" w:hAnsi="Times New Roman" w:cs="Times New Roman"/>
          <w:i/>
          <w:color w:val="000000" w:themeColor="text1"/>
          <w:sz w:val="28"/>
          <w:szCs w:val="28"/>
        </w:rPr>
      </w:pPr>
      <w:r w:rsidRPr="001008A5">
        <w:rPr>
          <w:rFonts w:ascii="Times New Roman" w:hAnsi="Times New Roman" w:cs="Times New Roman"/>
          <w:i/>
          <w:color w:val="000000" w:themeColor="text1"/>
          <w:sz w:val="28"/>
          <w:szCs w:val="28"/>
          <w:shd w:val="clear" w:color="auto" w:fill="FFFFFF"/>
        </w:rPr>
        <w:t>Основні напрямки виховної роботи включають: громадянське, моральне, патріотичне, екологічне, трудове, фізичне, художньо-естетичне, сімейно-родинне та формування здорового способу життя.</w:t>
      </w:r>
    </w:p>
    <w:p w14:paraId="07292A15"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b/>
          <w:bCs/>
          <w:color w:val="000000" w:themeColor="text1"/>
          <w:sz w:val="28"/>
          <w:szCs w:val="28"/>
          <w:lang w:val="uk-UA"/>
        </w:rPr>
        <w:t>Тепер, в умовах повномасштабної війни, яку розв’язала рф проти України, вже ні в кого не викликає сумнівів той факт, що зараз ми маємо приділити особливу увагу національно-патріотичному вихованню. Саме тому надзвичайно важливо:</w:t>
      </w:r>
    </w:p>
    <w:p w14:paraId="514014F6"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color w:val="000000" w:themeColor="text1"/>
          <w:sz w:val="28"/>
          <w:szCs w:val="28"/>
          <w:lang w:val="uk-UA"/>
        </w:rPr>
        <w:t>1.   Проводити заходи національно-патріотичної спрямованості.</w:t>
      </w:r>
    </w:p>
    <w:p w14:paraId="2270F716"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color w:val="000000" w:themeColor="text1"/>
          <w:sz w:val="28"/>
          <w:szCs w:val="28"/>
          <w:lang w:val="uk-UA"/>
        </w:rPr>
        <w:t>2.   Займатися волонтерською діяльністю.</w:t>
      </w:r>
    </w:p>
    <w:p w14:paraId="62C3D909"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color w:val="000000" w:themeColor="text1"/>
          <w:sz w:val="28"/>
          <w:szCs w:val="28"/>
          <w:lang w:val="uk-UA"/>
        </w:rPr>
        <w:t>3.   Розповідати дітям про українську культуру.</w:t>
      </w:r>
    </w:p>
    <w:p w14:paraId="0E6A2A81"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color w:val="000000" w:themeColor="text1"/>
          <w:sz w:val="28"/>
          <w:szCs w:val="28"/>
          <w:lang w:val="uk-UA"/>
        </w:rPr>
        <w:t>4.   Влаштовувати акції пам’яті.</w:t>
      </w:r>
    </w:p>
    <w:p w14:paraId="19ED507C"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color w:val="000000" w:themeColor="text1"/>
          <w:sz w:val="28"/>
          <w:szCs w:val="28"/>
          <w:lang w:val="uk-UA"/>
        </w:rPr>
        <w:t>5. Проводити години спілкування, присвячені війни рф проти України.</w:t>
      </w:r>
    </w:p>
    <w:p w14:paraId="403572AC" w14:textId="77777777" w:rsidR="001008A5" w:rsidRPr="001008A5" w:rsidRDefault="001008A5" w:rsidP="001008A5">
      <w:pPr>
        <w:pStyle w:val="a3"/>
        <w:spacing w:before="0" w:beforeAutospacing="0" w:after="0" w:afterAutospacing="0" w:line="360" w:lineRule="auto"/>
        <w:ind w:firstLine="993"/>
        <w:jc w:val="both"/>
        <w:rPr>
          <w:color w:val="000000" w:themeColor="text1"/>
          <w:sz w:val="28"/>
          <w:szCs w:val="28"/>
          <w:lang w:val="uk-UA"/>
        </w:rPr>
      </w:pPr>
      <w:r w:rsidRPr="001008A5">
        <w:rPr>
          <w:color w:val="000000" w:themeColor="text1"/>
          <w:sz w:val="28"/>
          <w:szCs w:val="28"/>
          <w:lang w:val="uk-UA"/>
        </w:rPr>
        <w:t>6. Створювати навчальні проєкти, присвячені борцям за незалежність та свободу нашої країни.</w:t>
      </w:r>
    </w:p>
    <w:p w14:paraId="5D7D1137" w14:textId="77777777" w:rsidR="001008A5" w:rsidRPr="00302C60" w:rsidRDefault="001008A5" w:rsidP="001008A5">
      <w:pPr>
        <w:pStyle w:val="a3"/>
        <w:spacing w:before="0" w:beforeAutospacing="0" w:after="0" w:afterAutospacing="0" w:line="360" w:lineRule="auto"/>
        <w:ind w:firstLine="993"/>
        <w:jc w:val="both"/>
        <w:rPr>
          <w:sz w:val="28"/>
          <w:szCs w:val="28"/>
          <w:lang w:val="uk-UA"/>
        </w:rPr>
      </w:pPr>
      <w:r w:rsidRPr="00302C60">
        <w:rPr>
          <w:sz w:val="28"/>
          <w:szCs w:val="28"/>
          <w:lang w:val="uk-UA"/>
        </w:rPr>
        <w:t> </w:t>
      </w:r>
    </w:p>
    <w:p w14:paraId="220A57EE" w14:textId="77777777" w:rsidR="001008A5" w:rsidRPr="00302C60" w:rsidRDefault="001008A5" w:rsidP="001008A5">
      <w:pPr>
        <w:pStyle w:val="2"/>
        <w:spacing w:before="0" w:after="0" w:line="360" w:lineRule="auto"/>
        <w:jc w:val="both"/>
        <w:rPr>
          <w:rFonts w:ascii="Times New Roman" w:hAnsi="Times New Roman" w:cs="Times New Roman"/>
          <w:lang w:val="uk-UA"/>
        </w:rPr>
      </w:pPr>
      <w:r w:rsidRPr="00302C60">
        <w:rPr>
          <w:rFonts w:ascii="Times New Roman" w:hAnsi="Times New Roman" w:cs="Times New Roman"/>
          <w:color w:val="000000"/>
          <w:lang w:val="uk-UA"/>
        </w:rPr>
        <w:lastRenderedPageBreak/>
        <w:t>Всі перераховані заходи і навіть більше проводяться в кожному закладі освіти нашої громади – підтвердження тому не тільки фото з даних заходів в соцмережах, а й фотозвіти з вдячністю від наших захисників, які виборюють нашу з вами свободу.</w:t>
      </w:r>
    </w:p>
    <w:p w14:paraId="01DBFCFD" w14:textId="77777777" w:rsidR="001008A5" w:rsidRPr="00302C60" w:rsidRDefault="001008A5" w:rsidP="001008A5">
      <w:pPr>
        <w:pStyle w:val="2"/>
        <w:spacing w:before="0" w:after="0" w:line="360" w:lineRule="auto"/>
        <w:jc w:val="center"/>
        <w:rPr>
          <w:rFonts w:ascii="Times New Roman" w:hAnsi="Times New Roman" w:cs="Times New Roman"/>
          <w:lang w:val="uk-UA"/>
        </w:rPr>
      </w:pPr>
      <w:r w:rsidRPr="00302C60">
        <w:rPr>
          <w:rFonts w:ascii="Times New Roman" w:hAnsi="Times New Roman" w:cs="Times New Roman"/>
          <w:lang w:val="uk-UA"/>
        </w:rPr>
        <w:t> </w:t>
      </w:r>
    </w:p>
    <w:p w14:paraId="6F8519E0" w14:textId="77777777" w:rsidR="001008A5" w:rsidRDefault="001008A5" w:rsidP="001008A5">
      <w:pPr>
        <w:pStyle w:val="2"/>
        <w:spacing w:before="0" w:after="0" w:line="360" w:lineRule="auto"/>
        <w:rPr>
          <w:rFonts w:ascii="Times New Roman" w:hAnsi="Times New Roman" w:cs="Times New Roman"/>
          <w:color w:val="7030A0"/>
          <w:lang w:val="uk-UA"/>
        </w:rPr>
      </w:pPr>
      <w:r>
        <w:rPr>
          <w:noProof/>
        </w:rPr>
        <w:drawing>
          <wp:inline distT="0" distB="0" distL="0" distR="0" wp14:anchorId="0B0EA0AB" wp14:editId="4B366CB4">
            <wp:extent cx="2785155" cy="15496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59" t="28483" r="23244" b="25696"/>
                    <a:stretch/>
                  </pic:blipFill>
                  <pic:spPr bwMode="auto">
                    <a:xfrm>
                      <a:off x="0" y="0"/>
                      <a:ext cx="2795957" cy="1555644"/>
                    </a:xfrm>
                    <a:prstGeom prst="rect">
                      <a:avLst/>
                    </a:prstGeom>
                    <a:ln>
                      <a:noFill/>
                    </a:ln>
                    <a:extLst>
                      <a:ext uri="{53640926-AAD7-44D8-BBD7-CCE9431645EC}">
                        <a14:shadowObscured xmlns:a14="http://schemas.microsoft.com/office/drawing/2010/main"/>
                      </a:ext>
                    </a:extLst>
                  </pic:spPr>
                </pic:pic>
              </a:graphicData>
            </a:graphic>
          </wp:inline>
        </w:drawing>
      </w:r>
      <w:r>
        <w:t> </w:t>
      </w:r>
      <w:r>
        <w:rPr>
          <w:noProof/>
        </w:rPr>
        <w:drawing>
          <wp:inline distT="0" distB="0" distL="0" distR="0" wp14:anchorId="01F51228" wp14:editId="31C63710">
            <wp:extent cx="2806996" cy="1541721"/>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633" t="28483" r="23418" b="26626"/>
                    <a:stretch/>
                  </pic:blipFill>
                  <pic:spPr bwMode="auto">
                    <a:xfrm>
                      <a:off x="0" y="0"/>
                      <a:ext cx="2812164" cy="1544559"/>
                    </a:xfrm>
                    <a:prstGeom prst="rect">
                      <a:avLst/>
                    </a:prstGeom>
                    <a:ln>
                      <a:noFill/>
                    </a:ln>
                    <a:extLst>
                      <a:ext uri="{53640926-AAD7-44D8-BBD7-CCE9431645EC}">
                        <a14:shadowObscured xmlns:a14="http://schemas.microsoft.com/office/drawing/2010/main"/>
                      </a:ext>
                    </a:extLst>
                  </pic:spPr>
                </pic:pic>
              </a:graphicData>
            </a:graphic>
          </wp:inline>
        </w:drawing>
      </w:r>
    </w:p>
    <w:p w14:paraId="603E8768" w14:textId="77777777" w:rsidR="001008A5" w:rsidRDefault="001008A5" w:rsidP="001008A5">
      <w:pPr>
        <w:spacing w:after="0" w:line="360" w:lineRule="auto"/>
        <w:ind w:firstLine="708"/>
        <w:jc w:val="both"/>
        <w:rPr>
          <w:rFonts w:ascii="Times New Roman" w:hAnsi="Times New Roman" w:cs="Times New Roman"/>
          <w:color w:val="7030A0"/>
          <w:sz w:val="28"/>
          <w:szCs w:val="28"/>
        </w:rPr>
      </w:pPr>
    </w:p>
    <w:p w14:paraId="59DD9A3D" w14:textId="77777777" w:rsidR="001008A5" w:rsidRDefault="001008A5" w:rsidP="001008A5">
      <w:pPr>
        <w:spacing w:after="0" w:line="360" w:lineRule="auto"/>
        <w:ind w:firstLine="709"/>
        <w:jc w:val="center"/>
        <w:rPr>
          <w:rFonts w:ascii="Times New Roman" w:eastAsia="Times New Roman" w:hAnsi="Times New Roman" w:cs="Times New Roman"/>
          <w:b/>
          <w:sz w:val="28"/>
          <w:szCs w:val="28"/>
          <w:lang w:eastAsia="ru-RU"/>
        </w:rPr>
      </w:pPr>
      <w:r w:rsidRPr="007F79BB">
        <w:rPr>
          <w:rFonts w:ascii="Times New Roman" w:eastAsia="Times New Roman" w:hAnsi="Times New Roman" w:cs="Times New Roman"/>
          <w:b/>
          <w:sz w:val="28"/>
          <w:szCs w:val="28"/>
          <w:lang w:eastAsia="ru-RU"/>
        </w:rPr>
        <w:t>ПОЗАШКІЛЬНА ОСВІТА.</w:t>
      </w:r>
    </w:p>
    <w:p w14:paraId="257300DC" w14:textId="77777777" w:rsidR="001008A5" w:rsidRPr="007F79BB" w:rsidRDefault="001008A5" w:rsidP="001008A5">
      <w:pPr>
        <w:spacing w:after="0" w:line="360" w:lineRule="auto"/>
        <w:ind w:firstLine="709"/>
        <w:jc w:val="center"/>
        <w:rPr>
          <w:rFonts w:ascii="Times New Roman" w:eastAsia="Times New Roman" w:hAnsi="Times New Roman" w:cs="Times New Roman"/>
          <w:b/>
          <w:sz w:val="28"/>
          <w:szCs w:val="28"/>
          <w:lang w:eastAsia="ru-RU"/>
        </w:rPr>
      </w:pPr>
      <w:r w:rsidRPr="007F79BB">
        <w:rPr>
          <w:rFonts w:ascii="Times New Roman" w:eastAsia="Times New Roman" w:hAnsi="Times New Roman" w:cs="Times New Roman"/>
          <w:b/>
          <w:sz w:val="28"/>
          <w:szCs w:val="28"/>
          <w:lang w:eastAsia="ru-RU"/>
        </w:rPr>
        <w:t>КЗ «Погребищенський Центр дитячої та юнацької творчості»</w:t>
      </w:r>
    </w:p>
    <w:p w14:paraId="47F4C493" w14:textId="77777777" w:rsidR="001008A5" w:rsidRPr="007F79BB" w:rsidRDefault="001008A5" w:rsidP="001008A5">
      <w:pPr>
        <w:shd w:val="clear" w:color="auto" w:fill="FFFFFF"/>
        <w:spacing w:after="0" w:line="360" w:lineRule="auto"/>
        <w:ind w:firstLine="708"/>
        <w:jc w:val="both"/>
        <w:rPr>
          <w:rFonts w:ascii="Times New Roman" w:eastAsia="Times New Roman" w:hAnsi="Times New Roman" w:cs="Times New Roman"/>
          <w:sz w:val="28"/>
          <w:szCs w:val="28"/>
          <w:lang w:eastAsia="ru-RU"/>
        </w:rPr>
      </w:pPr>
    </w:p>
    <w:p w14:paraId="14260E47" w14:textId="77777777" w:rsidR="001008A5" w:rsidRDefault="001008A5" w:rsidP="001008A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F458C">
        <w:rPr>
          <w:rFonts w:ascii="Times New Roman" w:eastAsia="Times New Roman" w:hAnsi="Times New Roman" w:cs="Times New Roman"/>
          <w:sz w:val="28"/>
          <w:szCs w:val="28"/>
          <w:lang w:eastAsia="ru-RU"/>
        </w:rPr>
        <w:t xml:space="preserve">Протягом 2025 року у КЗ «Погребищенський Центр дитячої та юнацької творчості» </w:t>
      </w:r>
      <w:r w:rsidRPr="00DA649A">
        <w:rPr>
          <w:rFonts w:ascii="Times New Roman" w:eastAsia="Times New Roman" w:hAnsi="Times New Roman" w:cs="Times New Roman"/>
          <w:b/>
          <w:sz w:val="28"/>
          <w:szCs w:val="28"/>
          <w:lang w:eastAsia="ru-RU"/>
        </w:rPr>
        <w:t>працювали 36 гуртків</w:t>
      </w:r>
      <w:r w:rsidRPr="003F458C">
        <w:rPr>
          <w:rFonts w:ascii="Times New Roman" w:eastAsia="Times New Roman" w:hAnsi="Times New Roman" w:cs="Times New Roman"/>
          <w:sz w:val="28"/>
          <w:szCs w:val="28"/>
          <w:lang w:eastAsia="ru-RU"/>
        </w:rPr>
        <w:t xml:space="preserve"> та клуби: «Закон і ти», «Інтелектуал», «Лідер», «Росинки», «Калейдоскоп», «Школа безпеки», «Навчалочка». </w:t>
      </w:r>
    </w:p>
    <w:p w14:paraId="12FE693A" w14:textId="77777777" w:rsidR="001008A5" w:rsidRDefault="001008A5" w:rsidP="001008A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F458C">
        <w:rPr>
          <w:rFonts w:ascii="Times New Roman" w:eastAsia="Times New Roman" w:hAnsi="Times New Roman" w:cs="Times New Roman"/>
          <w:sz w:val="28"/>
          <w:szCs w:val="28"/>
          <w:lang w:eastAsia="ru-RU"/>
        </w:rPr>
        <w:t xml:space="preserve">Було відкрито </w:t>
      </w:r>
      <w:r w:rsidRPr="00DA649A">
        <w:rPr>
          <w:rFonts w:ascii="Times New Roman" w:eastAsia="Times New Roman" w:hAnsi="Times New Roman" w:cs="Times New Roman"/>
          <w:b/>
          <w:sz w:val="28"/>
          <w:szCs w:val="28"/>
          <w:lang w:eastAsia="ru-RU"/>
        </w:rPr>
        <w:t>7 гуртків на базах навчальних закладів міста</w:t>
      </w:r>
      <w:r w:rsidRPr="003F458C">
        <w:rPr>
          <w:rFonts w:ascii="Times New Roman" w:eastAsia="Times New Roman" w:hAnsi="Times New Roman" w:cs="Times New Roman"/>
          <w:sz w:val="28"/>
          <w:szCs w:val="28"/>
          <w:lang w:eastAsia="ru-RU"/>
        </w:rPr>
        <w:t xml:space="preserve">: «Початкового технічного моделювання», «Технічний дизайн», «Світ оригамі» - Погребищенський  ліцей №2, два гуртки англійської мови - в ЗДО №1, два гуртки англійської мови - в ЗДО №3.  </w:t>
      </w:r>
    </w:p>
    <w:p w14:paraId="451788B9" w14:textId="77777777" w:rsidR="001008A5" w:rsidRDefault="001008A5" w:rsidP="001008A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DA649A">
        <w:rPr>
          <w:rFonts w:ascii="Times New Roman" w:eastAsia="Times New Roman" w:hAnsi="Times New Roman" w:cs="Times New Roman"/>
          <w:b/>
          <w:sz w:val="28"/>
          <w:szCs w:val="28"/>
          <w:lang w:eastAsia="ru-RU"/>
        </w:rPr>
        <w:t>На базах шкіл Погребищенської громади працювало 10 гуртків</w:t>
      </w:r>
      <w:r w:rsidRPr="003F458C">
        <w:rPr>
          <w:rFonts w:ascii="Times New Roman" w:eastAsia="Times New Roman" w:hAnsi="Times New Roman" w:cs="Times New Roman"/>
          <w:sz w:val="28"/>
          <w:szCs w:val="28"/>
          <w:lang w:eastAsia="ru-RU"/>
        </w:rPr>
        <w:t xml:space="preserve">: Ширмівський ліцей – «Майстерня сувенірів» і ПТМ, Погребищенський ліцей №4 - «Чарівний пензлик», «Майстерня сувенірів» і ПТМ, Степанківський ліцей- «Козацький гарт», Павлівська філія Погребищенського ліцею </w:t>
      </w:r>
      <w:r w:rsidRPr="007F79BB">
        <w:rPr>
          <w:rFonts w:ascii="Times New Roman" w:eastAsia="Times New Roman" w:hAnsi="Times New Roman" w:cs="Times New Roman"/>
          <w:sz w:val="28"/>
          <w:szCs w:val="28"/>
          <w:lang w:eastAsia="ru-RU"/>
        </w:rPr>
        <w:t xml:space="preserve">№1 – «Декоративно – ужиткове мистецтво»;  Гопчицький ліцей - «Хореографічний» та «Майстерня сувенірів». На базі ВПУ-42 м.Погребище активно працював гурток для студентів - «Флористика». </w:t>
      </w:r>
    </w:p>
    <w:p w14:paraId="32E4F2F4" w14:textId="77777777" w:rsidR="001008A5" w:rsidRPr="00DA649A" w:rsidRDefault="001008A5" w:rsidP="001008A5">
      <w:pPr>
        <w:shd w:val="clear" w:color="auto" w:fill="FFFFFF"/>
        <w:spacing w:after="0" w:line="360" w:lineRule="auto"/>
        <w:ind w:firstLine="708"/>
        <w:jc w:val="both"/>
        <w:rPr>
          <w:rFonts w:ascii="Times New Roman" w:eastAsia="Times New Roman" w:hAnsi="Times New Roman" w:cs="Times New Roman"/>
          <w:b/>
          <w:sz w:val="28"/>
          <w:szCs w:val="28"/>
          <w:u w:val="single"/>
          <w:lang w:eastAsia="ru-RU"/>
        </w:rPr>
      </w:pPr>
      <w:r w:rsidRPr="00DA649A">
        <w:rPr>
          <w:rFonts w:ascii="Times New Roman" w:eastAsia="Times New Roman" w:hAnsi="Times New Roman" w:cs="Times New Roman"/>
          <w:b/>
          <w:sz w:val="28"/>
          <w:szCs w:val="28"/>
          <w:u w:val="single"/>
          <w:lang w:eastAsia="ru-RU"/>
        </w:rPr>
        <w:t>Займались в творчих об’єднаннях закладу – 448 вихованців.</w:t>
      </w:r>
    </w:p>
    <w:p w14:paraId="14495B00" w14:textId="77777777" w:rsidR="001008A5" w:rsidRPr="007F79BB" w:rsidRDefault="001008A5" w:rsidP="001008A5">
      <w:pPr>
        <w:spacing w:after="0" w:line="360" w:lineRule="auto"/>
        <w:ind w:firstLine="709"/>
        <w:contextualSpacing/>
        <w:jc w:val="both"/>
        <w:rPr>
          <w:rFonts w:ascii="Times New Roman" w:hAnsi="Times New Roman" w:cs="Times New Roman"/>
          <w:sz w:val="28"/>
          <w:szCs w:val="28"/>
        </w:rPr>
      </w:pPr>
      <w:r w:rsidRPr="007F79BB">
        <w:rPr>
          <w:rFonts w:ascii="Times New Roman" w:eastAsia="Times New Roman" w:hAnsi="Times New Roman" w:cs="Times New Roman"/>
          <w:sz w:val="28"/>
          <w:szCs w:val="28"/>
          <w:shd w:val="clear" w:color="auto" w:fill="FFFFFF"/>
        </w:rPr>
        <w:t>Важливим етапом роботи закладу є ефективна організація методичної роботи. Керівники гурт</w:t>
      </w:r>
      <w:r>
        <w:rPr>
          <w:rFonts w:ascii="Times New Roman" w:eastAsia="Times New Roman" w:hAnsi="Times New Roman" w:cs="Times New Roman"/>
          <w:sz w:val="28"/>
          <w:szCs w:val="28"/>
          <w:shd w:val="clear" w:color="auto" w:fill="FFFFFF"/>
        </w:rPr>
        <w:t>ків закладу були учасниками 16 В</w:t>
      </w:r>
      <w:r w:rsidRPr="007F79BB">
        <w:rPr>
          <w:rFonts w:ascii="Times New Roman" w:eastAsia="Times New Roman" w:hAnsi="Times New Roman" w:cs="Times New Roman"/>
          <w:sz w:val="28"/>
          <w:szCs w:val="28"/>
          <w:shd w:val="clear" w:color="auto" w:fill="FFFFFF"/>
        </w:rPr>
        <w:t xml:space="preserve">сеукраїнських  </w:t>
      </w:r>
      <w:r w:rsidRPr="007F79BB">
        <w:rPr>
          <w:rFonts w:ascii="Times New Roman" w:eastAsia="Times New Roman" w:hAnsi="Times New Roman" w:cs="Times New Roman"/>
          <w:sz w:val="28"/>
          <w:szCs w:val="28"/>
          <w:shd w:val="clear" w:color="auto" w:fill="FFFFFF"/>
        </w:rPr>
        <w:lastRenderedPageBreak/>
        <w:t>методологічних  семінарів за напрямками позашкільної освіти та мають відповідні сертифікати, були учасниками багатьох міжнародних, всеукраїнських та обласних заходів з питань позашкільної освіти. Заклад є активним учасником заходів Міжнародної асоціації позашкільної освіти, переможцем Міжнародного проекту «Позашкілля українським дітям за кордоном», переможцем Всеукраїнського марафону  «Позашкілля – 2024-2025» та активно співпрацює з закладами позашкільної освіти всієї країни. Колектив КЗ «Погребищенський Центр дитячої та юнацької творчості» співпрацює з місцевими закладами дошкільної, загальної середньої та професійно-технічної освіти; із обласними закладами позашкільної освіти: Центром естетичного виховання Вінницької обласної Ради, Вінницьким обласним центром технічної творчості учнівської молоді, Вінницькою станцією юних натуралістів, Вінницьким обласним центр туризму, спорту, краєзнавства та екскурсій. Наші вихованці активно підтримують ініціативи обласних закладів, беруть участь у заходах за різними напрямками позашкільної освіти.</w:t>
      </w:r>
    </w:p>
    <w:p w14:paraId="5D34D91A" w14:textId="77777777" w:rsidR="001008A5" w:rsidRPr="007F79BB" w:rsidRDefault="001008A5" w:rsidP="001008A5">
      <w:pPr>
        <w:spacing w:after="0" w:line="360" w:lineRule="auto"/>
        <w:ind w:firstLine="708"/>
        <w:jc w:val="both"/>
        <w:rPr>
          <w:rFonts w:ascii="Times New Roman" w:eastAsia="Times New Roman" w:hAnsi="Times New Roman" w:cs="Times New Roman"/>
          <w:sz w:val="28"/>
          <w:szCs w:val="28"/>
        </w:rPr>
      </w:pPr>
      <w:r w:rsidRPr="007F79BB">
        <w:rPr>
          <w:rFonts w:ascii="Times New Roman" w:eastAsia="Times New Roman" w:hAnsi="Times New Roman" w:cs="Times New Roman"/>
          <w:sz w:val="28"/>
          <w:szCs w:val="28"/>
          <w:lang w:eastAsia="uk-UA"/>
        </w:rPr>
        <w:t xml:space="preserve">Протягом року </w:t>
      </w:r>
      <w:r w:rsidRPr="007F79BB">
        <w:rPr>
          <w:rFonts w:ascii="Times New Roman" w:eastAsia="Times New Roman" w:hAnsi="Times New Roman" w:cs="Times New Roman"/>
          <w:sz w:val="28"/>
          <w:szCs w:val="28"/>
        </w:rPr>
        <w:t xml:space="preserve">у закладі працює клуб соціально – реабілітаційного напряму «Школа безпеки». Освітній процес у закладі проводиться з дотриманням усіх правил безпеки: підготовано укриття для вихованців та працівників закладу, проведено інструктажі з техніки безпеки та цивільної оборони для педагогічних працівників та технічного персоналу, відпрацьовано алгоритм поведінки під час сигналу повітряної тривоги. </w:t>
      </w:r>
    </w:p>
    <w:p w14:paraId="4F79ACEF" w14:textId="77777777" w:rsidR="001008A5" w:rsidRPr="00DA649A" w:rsidRDefault="001008A5" w:rsidP="001008A5">
      <w:pPr>
        <w:spacing w:after="0" w:line="360" w:lineRule="auto"/>
        <w:ind w:firstLine="708"/>
        <w:jc w:val="both"/>
        <w:rPr>
          <w:rFonts w:ascii="Times New Roman" w:eastAsia="Times New Roman" w:hAnsi="Times New Roman" w:cs="Times New Roman"/>
          <w:b/>
          <w:sz w:val="28"/>
          <w:szCs w:val="28"/>
          <w:lang w:eastAsia="uk-UA"/>
        </w:rPr>
      </w:pPr>
      <w:r w:rsidRPr="00DA649A">
        <w:rPr>
          <w:rFonts w:ascii="Times New Roman" w:eastAsia="Times New Roman" w:hAnsi="Times New Roman" w:cs="Times New Roman"/>
          <w:b/>
          <w:sz w:val="28"/>
          <w:szCs w:val="28"/>
          <w:lang w:eastAsia="uk-UA"/>
        </w:rPr>
        <w:t xml:space="preserve">Традиційно активною, дієвою та соціально – корисною для громади є робота клубу літнього відпочинку «Росинки». Цьогоріч активно проводилось оздоровлення дітей на базі оздоровчо– ікувального закладу у м.Липовець. </w:t>
      </w:r>
    </w:p>
    <w:p w14:paraId="09EC3BA6" w14:textId="77777777" w:rsidR="001008A5" w:rsidRPr="007F79BB" w:rsidRDefault="001008A5" w:rsidP="001008A5">
      <w:pPr>
        <w:spacing w:after="0" w:line="360" w:lineRule="auto"/>
        <w:ind w:firstLine="708"/>
        <w:jc w:val="both"/>
        <w:rPr>
          <w:rFonts w:ascii="Times New Roman" w:eastAsia="Times New Roman" w:hAnsi="Times New Roman" w:cs="Times New Roman"/>
          <w:sz w:val="28"/>
          <w:szCs w:val="28"/>
        </w:rPr>
      </w:pPr>
      <w:r w:rsidRPr="007F79BB">
        <w:rPr>
          <w:rFonts w:ascii="Times New Roman" w:eastAsia="Times New Roman" w:hAnsi="Times New Roman" w:cs="Times New Roman"/>
          <w:sz w:val="28"/>
          <w:szCs w:val="28"/>
        </w:rPr>
        <w:t xml:space="preserve">У серпні в закладі працює клуб адаптації та підготовки до школи «Навчалочка». На основі апробованої та затвердженої Вінницькою академією безперервної освіти програми, діти проходять підготовку до успішного навчання у школі. </w:t>
      </w:r>
    </w:p>
    <w:p w14:paraId="46B8F538" w14:textId="77777777" w:rsidR="001008A5" w:rsidRPr="007F79BB" w:rsidRDefault="001008A5" w:rsidP="001008A5">
      <w:pPr>
        <w:spacing w:after="0" w:line="360" w:lineRule="auto"/>
        <w:ind w:firstLine="708"/>
        <w:jc w:val="both"/>
        <w:rPr>
          <w:rFonts w:ascii="Times New Roman" w:hAnsi="Times New Roman" w:cs="Times New Roman"/>
          <w:sz w:val="28"/>
          <w:szCs w:val="28"/>
        </w:rPr>
      </w:pPr>
      <w:r w:rsidRPr="007F79BB">
        <w:rPr>
          <w:rFonts w:ascii="Times New Roman" w:hAnsi="Times New Roman" w:cs="Times New Roman"/>
          <w:sz w:val="28"/>
          <w:szCs w:val="28"/>
        </w:rPr>
        <w:t xml:space="preserve">Велика увага приділяється інтелектуальному розвитку та розширенню світогляду обдарованих дітей. Традиційно, для учнів нашої громади щороку проводиться конкурс з англійської мови «Together» і приємно зазначити, що з </w:t>
      </w:r>
      <w:r w:rsidRPr="007F79BB">
        <w:rPr>
          <w:rFonts w:ascii="Times New Roman" w:hAnsi="Times New Roman" w:cs="Times New Roman"/>
          <w:sz w:val="28"/>
          <w:szCs w:val="28"/>
        </w:rPr>
        <w:lastRenderedPageBreak/>
        <w:t>кожним роком кількість бажаючих випробувати свої знання збільшується, а в цьому році приймали участь діти, які зараз проживають у США та Румунії.</w:t>
      </w:r>
    </w:p>
    <w:p w14:paraId="40A43BBD" w14:textId="77777777" w:rsidR="001008A5" w:rsidRDefault="001008A5" w:rsidP="001008A5">
      <w:pPr>
        <w:spacing w:after="0" w:line="360" w:lineRule="auto"/>
        <w:ind w:firstLine="708"/>
        <w:jc w:val="both"/>
        <w:rPr>
          <w:rFonts w:ascii="Times New Roman" w:hAnsi="Times New Roman" w:cs="Times New Roman"/>
          <w:sz w:val="28"/>
          <w:szCs w:val="28"/>
        </w:rPr>
      </w:pPr>
      <w:r w:rsidRPr="007F79BB">
        <w:rPr>
          <w:rFonts w:ascii="Times New Roman" w:eastAsia="Times New Roman" w:hAnsi="Times New Roman" w:cs="Times New Roman"/>
          <w:sz w:val="28"/>
          <w:szCs w:val="28"/>
        </w:rPr>
        <w:t xml:space="preserve">Протягом 2025 року педагоги та вихованці КЗ «Погребищенський Центр дитячої та юнацької творчості» брали активну участь у ряді заходів внутрішнього, міського, обласного, всеукраїнського та міжнародного рівнів. </w:t>
      </w:r>
      <w:r w:rsidRPr="00DA649A">
        <w:rPr>
          <w:rFonts w:ascii="Times New Roman" w:hAnsi="Times New Roman" w:cs="Times New Roman"/>
          <w:b/>
          <w:sz w:val="28"/>
          <w:szCs w:val="28"/>
        </w:rPr>
        <w:t>Четвертий рік поспіль обдаровані вихованці закладу та творчі керівники гуртків здобувають для громади перше місце у обласній виставці конкурсі декоративно – ужиткового та образотворчого мистецтва «Знай і люби свій край!».</w:t>
      </w:r>
      <w:r w:rsidRPr="007F79BB">
        <w:rPr>
          <w:rFonts w:ascii="Times New Roman" w:hAnsi="Times New Roman" w:cs="Times New Roman"/>
          <w:sz w:val="28"/>
          <w:szCs w:val="28"/>
        </w:rPr>
        <w:t xml:space="preserve"> Цього року, серед 34 команд Вінницької області, вихованці – знову найкращі. </w:t>
      </w:r>
    </w:p>
    <w:p w14:paraId="779485B1" w14:textId="77777777" w:rsidR="001008A5" w:rsidRPr="003C432D" w:rsidRDefault="001008A5" w:rsidP="001008A5">
      <w:pPr>
        <w:spacing w:after="0" w:line="360" w:lineRule="auto"/>
        <w:ind w:firstLine="708"/>
        <w:jc w:val="both"/>
        <w:rPr>
          <w:rFonts w:ascii="Times New Roman" w:eastAsia="Times New Roman" w:hAnsi="Times New Roman" w:cs="Times New Roman"/>
          <w:b/>
          <w:sz w:val="28"/>
          <w:szCs w:val="28"/>
        </w:rPr>
      </w:pPr>
      <w:r w:rsidRPr="003C432D">
        <w:rPr>
          <w:rFonts w:ascii="Times New Roman" w:hAnsi="Times New Roman" w:cs="Times New Roman"/>
          <w:b/>
          <w:sz w:val="28"/>
          <w:szCs w:val="28"/>
        </w:rPr>
        <w:t>Цьогоріч вихованці центру здобули 2 місце на Всеукраїнському етапі у номінації «Соломоплетіння».</w:t>
      </w:r>
    </w:p>
    <w:p w14:paraId="17D9D4CF" w14:textId="77777777" w:rsidR="001008A5" w:rsidRPr="007F79BB" w:rsidRDefault="001008A5" w:rsidP="001008A5">
      <w:pPr>
        <w:spacing w:after="0" w:line="360" w:lineRule="auto"/>
        <w:ind w:firstLine="708"/>
        <w:jc w:val="both"/>
        <w:rPr>
          <w:rFonts w:ascii="Times New Roman" w:hAnsi="Times New Roman" w:cs="Times New Roman"/>
          <w:sz w:val="28"/>
          <w:szCs w:val="28"/>
        </w:rPr>
      </w:pPr>
      <w:r w:rsidRPr="00D7276C">
        <w:rPr>
          <w:rFonts w:ascii="Times New Roman" w:hAnsi="Times New Roman" w:cs="Times New Roman"/>
          <w:sz w:val="28"/>
          <w:szCs w:val="28"/>
        </w:rPr>
        <w:t xml:space="preserve">Важливим етапом розвитку обдарованих дітей та професійної орієнтації молоді є залучення до науково – технічної творчості, так як наша каїна дуже потребує кваліфікованих інженерів, техніків, спеціалістів ІТ-технологій. </w:t>
      </w:r>
      <w:r w:rsidRPr="007F79BB">
        <w:rPr>
          <w:rFonts w:ascii="Times New Roman" w:hAnsi="Times New Roman" w:cs="Times New Roman"/>
          <w:sz w:val="28"/>
          <w:szCs w:val="28"/>
        </w:rPr>
        <w:t xml:space="preserve">Достойно презентували наш заклад, і громаду в цілому, на обласному конкурсі початкового технічного моделювання вихованці гуртка – Карпенко Артем та Лисенко Денис, які здобули перше місце у обласних змаганнях. Колектив закладу достойно презентує громаду на обласному рівні. </w:t>
      </w:r>
    </w:p>
    <w:p w14:paraId="1AC5C645" w14:textId="77777777" w:rsidR="001008A5" w:rsidRPr="007F79BB" w:rsidRDefault="001008A5" w:rsidP="001008A5">
      <w:pPr>
        <w:spacing w:after="0" w:line="360" w:lineRule="auto"/>
        <w:ind w:firstLine="708"/>
        <w:jc w:val="both"/>
        <w:rPr>
          <w:rFonts w:ascii="Times New Roman" w:hAnsi="Times New Roman" w:cs="Times New Roman"/>
          <w:sz w:val="28"/>
          <w:szCs w:val="28"/>
        </w:rPr>
      </w:pPr>
    </w:p>
    <w:p w14:paraId="3053F9F8" w14:textId="77777777" w:rsidR="001008A5" w:rsidRPr="00030B31" w:rsidRDefault="001008A5" w:rsidP="001008A5">
      <w:pPr>
        <w:pStyle w:val="a4"/>
        <w:spacing w:line="360" w:lineRule="auto"/>
        <w:ind w:firstLine="709"/>
        <w:jc w:val="center"/>
        <w:rPr>
          <w:rFonts w:ascii="Times New Roman" w:hAnsi="Times New Roman"/>
          <w:b/>
          <w:color w:val="000000" w:themeColor="text1"/>
          <w:sz w:val="28"/>
          <w:szCs w:val="28"/>
          <w:lang w:val="uk-UA"/>
        </w:rPr>
      </w:pPr>
      <w:r w:rsidRPr="00030B31">
        <w:rPr>
          <w:rFonts w:ascii="Times New Roman" w:hAnsi="Times New Roman"/>
          <w:b/>
          <w:color w:val="000000" w:themeColor="text1"/>
          <w:sz w:val="28"/>
          <w:szCs w:val="28"/>
          <w:lang w:val="uk-UA"/>
        </w:rPr>
        <w:t xml:space="preserve">КЗ </w:t>
      </w:r>
      <w:r>
        <w:rPr>
          <w:rFonts w:ascii="Times New Roman" w:hAnsi="Times New Roman"/>
          <w:b/>
          <w:color w:val="000000" w:themeColor="text1"/>
          <w:sz w:val="28"/>
          <w:szCs w:val="28"/>
          <w:lang w:val="uk-UA"/>
        </w:rPr>
        <w:t>«</w:t>
      </w:r>
      <w:r w:rsidRPr="00030B31">
        <w:rPr>
          <w:rFonts w:ascii="Times New Roman" w:hAnsi="Times New Roman"/>
          <w:b/>
          <w:color w:val="000000" w:themeColor="text1"/>
          <w:sz w:val="28"/>
          <w:szCs w:val="28"/>
          <w:lang w:val="uk-UA"/>
        </w:rPr>
        <w:t>Погребищенська ДЮСШ</w:t>
      </w:r>
      <w:r>
        <w:rPr>
          <w:rFonts w:ascii="Times New Roman" w:hAnsi="Times New Roman"/>
          <w:b/>
          <w:color w:val="000000" w:themeColor="text1"/>
          <w:sz w:val="28"/>
          <w:szCs w:val="28"/>
          <w:lang w:val="uk-UA"/>
        </w:rPr>
        <w:t>»</w:t>
      </w:r>
    </w:p>
    <w:p w14:paraId="20A95BB7" w14:textId="77777777" w:rsidR="001008A5" w:rsidRDefault="001008A5" w:rsidP="001008A5">
      <w:pPr>
        <w:shd w:val="clear" w:color="auto" w:fill="FFFFFF"/>
        <w:spacing w:after="0" w:line="360" w:lineRule="auto"/>
        <w:ind w:firstLine="851"/>
        <w:jc w:val="both"/>
        <w:rPr>
          <w:rFonts w:ascii="Times New Roman" w:hAnsi="Times New Roman" w:cs="Times New Roman"/>
          <w:color w:val="000000"/>
          <w:sz w:val="28"/>
          <w:szCs w:val="28"/>
          <w:bdr w:val="none" w:sz="0" w:space="0" w:color="auto" w:frame="1"/>
          <w:shd w:val="clear" w:color="auto" w:fill="FFFFFF"/>
        </w:rPr>
      </w:pPr>
      <w:r w:rsidRPr="005B36F1">
        <w:rPr>
          <w:rFonts w:ascii="Times New Roman" w:hAnsi="Times New Roman" w:cs="Times New Roman"/>
          <w:bCs/>
          <w:color w:val="000000"/>
          <w:sz w:val="28"/>
          <w:szCs w:val="28"/>
          <w:bdr w:val="none" w:sz="0" w:space="0" w:color="auto" w:frame="1"/>
          <w:shd w:val="clear" w:color="auto" w:fill="FFFFFF"/>
        </w:rPr>
        <w:t xml:space="preserve">Діяльність школи спрямована на </w:t>
      </w:r>
      <w:r w:rsidRPr="005B36F1">
        <w:rPr>
          <w:rFonts w:ascii="Times New Roman" w:hAnsi="Times New Roman" w:cs="Times New Roman"/>
          <w:color w:val="000000"/>
          <w:sz w:val="28"/>
          <w:szCs w:val="28"/>
          <w:bdr w:val="none" w:sz="0" w:space="0" w:color="auto" w:frame="1"/>
          <w:shd w:val="clear" w:color="auto" w:fill="FFFFFF"/>
        </w:rPr>
        <w:t xml:space="preserve">розвиток здібностей учнів з обраних ними </w:t>
      </w:r>
      <w:r>
        <w:rPr>
          <w:rFonts w:ascii="Times New Roman" w:hAnsi="Times New Roman" w:cs="Times New Roman"/>
          <w:color w:val="000000"/>
          <w:sz w:val="28"/>
          <w:szCs w:val="28"/>
          <w:bdr w:val="none" w:sz="0" w:space="0" w:color="auto" w:frame="1"/>
          <w:shd w:val="clear" w:color="auto" w:fill="FFFFFF"/>
        </w:rPr>
        <w:t>видів</w:t>
      </w:r>
      <w:r w:rsidRPr="005B36F1">
        <w:rPr>
          <w:rFonts w:ascii="Times New Roman" w:hAnsi="Times New Roman" w:cs="Times New Roman"/>
          <w:color w:val="000000"/>
          <w:sz w:val="28"/>
          <w:szCs w:val="28"/>
          <w:bdr w:val="none" w:sz="0" w:space="0" w:color="auto" w:frame="1"/>
          <w:shd w:val="clear" w:color="auto" w:fill="FFFFFF"/>
        </w:rPr>
        <w:t xml:space="preserve"> спорту.</w:t>
      </w:r>
      <w:r>
        <w:rPr>
          <w:rFonts w:ascii="Times New Roman" w:hAnsi="Times New Roman" w:cs="Times New Roman"/>
          <w:color w:val="000000"/>
          <w:sz w:val="28"/>
          <w:szCs w:val="28"/>
          <w:bdr w:val="none" w:sz="0" w:space="0" w:color="auto" w:frame="1"/>
          <w:shd w:val="clear" w:color="auto" w:fill="FFFFFF"/>
        </w:rPr>
        <w:t xml:space="preserve"> Слід відзначити, що діти громади мають можливість обирати самі ті види спорту, які їм до вподоби та досягають вагомих результатів не тільки на районному, а й на обласному рівні. </w:t>
      </w:r>
    </w:p>
    <w:p w14:paraId="1C302CF0" w14:textId="77777777" w:rsidR="001008A5" w:rsidRPr="007B2722" w:rsidRDefault="001008A5" w:rsidP="001008A5">
      <w:pPr>
        <w:shd w:val="clear" w:color="auto" w:fill="FFFFFF"/>
        <w:spacing w:after="0" w:line="360" w:lineRule="auto"/>
        <w:rPr>
          <w:rFonts w:ascii="Times New Roman" w:eastAsia="Times New Roman" w:hAnsi="Times New Roman"/>
          <w:b/>
          <w:bCs/>
          <w:color w:val="22262A"/>
          <w:sz w:val="28"/>
          <w:szCs w:val="28"/>
        </w:rPr>
      </w:pPr>
      <w:r w:rsidRPr="001337B6">
        <w:rPr>
          <w:rFonts w:ascii="Times New Roman" w:eastAsia="Times New Roman" w:hAnsi="Times New Roman"/>
          <w:b/>
          <w:bCs/>
          <w:color w:val="22262A"/>
          <w:sz w:val="28"/>
          <w:szCs w:val="28"/>
        </w:rPr>
        <w:t xml:space="preserve">5 травня, збірна команда нашої громади брала участь у ІІІ етапі змагань з легкої атлетики, які проходили на стадіоні М. Леонтовича у м. Вінниця. </w:t>
      </w:r>
    </w:p>
    <w:p w14:paraId="7F38A22A" w14:textId="77777777" w:rsidR="001008A5" w:rsidRPr="001337B6" w:rsidRDefault="001008A5" w:rsidP="001008A5">
      <w:pPr>
        <w:shd w:val="clear" w:color="auto" w:fill="FFFFFF"/>
        <w:spacing w:after="0" w:line="360" w:lineRule="auto"/>
        <w:rPr>
          <w:rFonts w:ascii="Times New Roman" w:eastAsia="Times New Roman" w:hAnsi="Times New Roman"/>
          <w:color w:val="22262A"/>
          <w:sz w:val="28"/>
          <w:szCs w:val="28"/>
        </w:rPr>
      </w:pPr>
      <w:r w:rsidRPr="001337B6">
        <w:rPr>
          <w:rFonts w:ascii="Times New Roman" w:eastAsia="Times New Roman" w:hAnsi="Times New Roman"/>
          <w:color w:val="22262A"/>
          <w:sz w:val="28"/>
          <w:szCs w:val="28"/>
        </w:rPr>
        <w:t>Наші спортсмени посіли такі призові місця:</w:t>
      </w:r>
    </w:p>
    <w:p w14:paraId="6EDDBAF4" w14:textId="77777777" w:rsidR="003A151D" w:rsidRDefault="001008A5" w:rsidP="003A151D">
      <w:pPr>
        <w:pStyle w:val="a6"/>
        <w:numPr>
          <w:ilvl w:val="0"/>
          <w:numId w:val="5"/>
        </w:numPr>
        <w:shd w:val="clear" w:color="auto" w:fill="FFFFFF"/>
        <w:spacing w:after="0" w:line="360" w:lineRule="auto"/>
        <w:ind w:left="426" w:hanging="426"/>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І місце (біг на дист. 800м) – Гірчук Микита, учень КЗ «Погребищенський ліцей №1»;</w:t>
      </w:r>
    </w:p>
    <w:p w14:paraId="22738796" w14:textId="77777777" w:rsidR="003A151D" w:rsidRDefault="001008A5" w:rsidP="003A151D">
      <w:pPr>
        <w:pStyle w:val="a6"/>
        <w:numPr>
          <w:ilvl w:val="0"/>
          <w:numId w:val="5"/>
        </w:numPr>
        <w:shd w:val="clear" w:color="auto" w:fill="FFFFFF"/>
        <w:spacing w:after="0" w:line="360" w:lineRule="auto"/>
        <w:ind w:left="426" w:hanging="426"/>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ІІ місце (біг на дист. 1500м) – Маринич Аделіна, учениця КЗ «Степанківський ліцей»;</w:t>
      </w:r>
    </w:p>
    <w:p w14:paraId="3F440122" w14:textId="77777777" w:rsidR="003A151D" w:rsidRDefault="001008A5" w:rsidP="003A151D">
      <w:pPr>
        <w:pStyle w:val="a6"/>
        <w:numPr>
          <w:ilvl w:val="0"/>
          <w:numId w:val="5"/>
        </w:numPr>
        <w:shd w:val="clear" w:color="auto" w:fill="FFFFFF"/>
        <w:spacing w:after="0" w:line="360" w:lineRule="auto"/>
        <w:ind w:left="426" w:hanging="426"/>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lastRenderedPageBreak/>
        <w:t>ІІІ місце (біг на дист. 1500м) – Богдан Денис, учень КЗ «Степанківський ліцей»;</w:t>
      </w:r>
    </w:p>
    <w:p w14:paraId="31BD1F21" w14:textId="7C2F57B0" w:rsidR="001008A5" w:rsidRPr="003A151D" w:rsidRDefault="001008A5" w:rsidP="003A151D">
      <w:pPr>
        <w:pStyle w:val="a6"/>
        <w:numPr>
          <w:ilvl w:val="0"/>
          <w:numId w:val="5"/>
        </w:numPr>
        <w:shd w:val="clear" w:color="auto" w:fill="FFFFFF"/>
        <w:spacing w:after="0" w:line="360" w:lineRule="auto"/>
        <w:ind w:left="426" w:hanging="426"/>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ІІІ місце (біг на дист. 400м) – Безклейна Анастасія, учениця КЗ «Погребищенський ліцей №1». </w:t>
      </w:r>
    </w:p>
    <w:p w14:paraId="3F600A68" w14:textId="77777777" w:rsidR="001008A5" w:rsidRPr="003C432D" w:rsidRDefault="001008A5" w:rsidP="001008A5">
      <w:pPr>
        <w:shd w:val="clear" w:color="auto" w:fill="FFFFFF"/>
        <w:spacing w:after="0" w:line="360" w:lineRule="auto"/>
        <w:ind w:firstLine="567"/>
        <w:rPr>
          <w:rFonts w:ascii="Times New Roman" w:eastAsia="Times New Roman" w:hAnsi="Times New Roman"/>
          <w:color w:val="22262A"/>
          <w:sz w:val="24"/>
          <w:szCs w:val="24"/>
        </w:rPr>
      </w:pPr>
      <w:r w:rsidRPr="003C432D">
        <w:rPr>
          <w:rFonts w:ascii="Times New Roman" w:eastAsia="Times New Roman" w:hAnsi="Times New Roman"/>
          <w:color w:val="22262A"/>
          <w:sz w:val="24"/>
          <w:szCs w:val="24"/>
        </w:rPr>
        <w:t>Ми щиро раді за наших спортсменів-призерів і їхніх тренерів-вчителів фізичної культури: Горбачика Юрія Олександровича (КЗ «Погребищенський ліцей №1») і Олексієнко Людмилу Петрівну (КЗ «Степанківський ліцей»).</w:t>
      </w:r>
    </w:p>
    <w:p w14:paraId="627C1451" w14:textId="77777777" w:rsidR="001008A5" w:rsidRPr="00CA629E" w:rsidRDefault="001008A5" w:rsidP="001008A5">
      <w:pPr>
        <w:shd w:val="clear" w:color="auto" w:fill="FFFFFF"/>
        <w:spacing w:after="0" w:line="360" w:lineRule="auto"/>
        <w:ind w:firstLine="567"/>
        <w:jc w:val="both"/>
        <w:rPr>
          <w:rFonts w:ascii="Times New Roman" w:eastAsia="Times New Roman" w:hAnsi="Times New Roman"/>
          <w:color w:val="22262A"/>
          <w:sz w:val="28"/>
          <w:szCs w:val="28"/>
        </w:rPr>
      </w:pPr>
      <w:r w:rsidRPr="00CA629E">
        <w:rPr>
          <w:rFonts w:ascii="Times New Roman" w:eastAsia="Times New Roman" w:hAnsi="Times New Roman"/>
          <w:color w:val="22262A"/>
          <w:sz w:val="28"/>
          <w:szCs w:val="28"/>
        </w:rPr>
        <w:t xml:space="preserve">Результати змагань по кожному виду спорту і кожного учасника можна переглянути на сайті відділу освіти (перейшовши за відповідним посиланням) </w:t>
      </w:r>
    </w:p>
    <w:p w14:paraId="4D244DC7" w14:textId="77777777" w:rsidR="001008A5" w:rsidRPr="00CA629E" w:rsidRDefault="001008A5" w:rsidP="001008A5">
      <w:pPr>
        <w:shd w:val="clear" w:color="auto" w:fill="FFFFFF"/>
        <w:spacing w:after="0" w:line="360" w:lineRule="auto"/>
        <w:ind w:firstLine="567"/>
        <w:jc w:val="both"/>
        <w:rPr>
          <w:rFonts w:ascii="Times New Roman" w:eastAsia="Times New Roman" w:hAnsi="Times New Roman"/>
          <w:color w:val="22262A"/>
          <w:sz w:val="28"/>
          <w:szCs w:val="28"/>
        </w:rPr>
      </w:pPr>
      <w:r w:rsidRPr="00CA629E">
        <w:rPr>
          <w:rFonts w:ascii="Times New Roman" w:eastAsia="Times New Roman" w:hAnsi="Times New Roman"/>
          <w:color w:val="22262A"/>
          <w:sz w:val="28"/>
          <w:szCs w:val="28"/>
        </w:rPr>
        <w:t>Окремо хочеться відзначити команду Степанківського ліцею – незважаючи на те, що в цьому закладі обмежені можливості для повноцінних тренувань, вчителька фізичної культури Людмила Петрівна Олексієнко не вперше досягає зі своїми учнями високих результатів у спорті.</w:t>
      </w:r>
    </w:p>
    <w:p w14:paraId="04C8A9C8" w14:textId="77777777" w:rsidR="001008A5" w:rsidRPr="007B2722" w:rsidRDefault="001008A5" w:rsidP="001008A5">
      <w:pPr>
        <w:shd w:val="clear" w:color="auto" w:fill="FFFFFF"/>
        <w:spacing w:after="0" w:line="360" w:lineRule="auto"/>
        <w:jc w:val="center"/>
        <w:rPr>
          <w:rFonts w:ascii="Times New Roman" w:eastAsia="Times New Roman" w:hAnsi="Times New Roman"/>
          <w:b/>
          <w:bCs/>
          <w:color w:val="22262A"/>
          <w:sz w:val="28"/>
          <w:szCs w:val="28"/>
        </w:rPr>
      </w:pPr>
      <w:r w:rsidRPr="007B2722">
        <w:rPr>
          <w:rFonts w:ascii="Times New Roman" w:eastAsia="Times New Roman" w:hAnsi="Times New Roman"/>
          <w:b/>
          <w:bCs/>
          <w:color w:val="22262A"/>
          <w:sz w:val="28"/>
          <w:szCs w:val="28"/>
        </w:rPr>
        <w:t>Змагання з черлідінгу</w:t>
      </w:r>
    </w:p>
    <w:p w14:paraId="21261302" w14:textId="77777777" w:rsidR="001008A5" w:rsidRPr="007B2722" w:rsidRDefault="001008A5" w:rsidP="001008A5">
      <w:pPr>
        <w:shd w:val="clear" w:color="auto" w:fill="FFFFFF"/>
        <w:spacing w:after="0" w:line="360" w:lineRule="auto"/>
        <w:jc w:val="center"/>
        <w:rPr>
          <w:rFonts w:ascii="Times New Roman" w:eastAsia="Times New Roman" w:hAnsi="Times New Roman"/>
          <w:color w:val="22262A"/>
          <w:sz w:val="28"/>
          <w:szCs w:val="28"/>
        </w:rPr>
      </w:pPr>
      <w:r w:rsidRPr="007B2722">
        <w:rPr>
          <w:rFonts w:ascii="Times New Roman" w:eastAsia="Times New Roman" w:hAnsi="Times New Roman"/>
          <w:b/>
          <w:bCs/>
          <w:color w:val="22262A"/>
          <w:sz w:val="28"/>
          <w:szCs w:val="28"/>
        </w:rPr>
        <w:t>«Пліч-о-пліч. Всеукраїнські шкільні ліги» – 2025</w:t>
      </w:r>
    </w:p>
    <w:p w14:paraId="4CB3F3CA" w14:textId="77777777" w:rsidR="001008A5" w:rsidRDefault="001008A5" w:rsidP="001008A5">
      <w:pPr>
        <w:shd w:val="clear" w:color="auto" w:fill="FFFFFF"/>
        <w:spacing w:after="0" w:line="360" w:lineRule="auto"/>
        <w:ind w:firstLine="851"/>
        <w:jc w:val="both"/>
        <w:rPr>
          <w:rFonts w:ascii="Times New Roman" w:eastAsia="Times New Roman" w:hAnsi="Times New Roman"/>
          <w:color w:val="22262A"/>
          <w:sz w:val="28"/>
          <w:szCs w:val="28"/>
        </w:rPr>
      </w:pPr>
      <w:r>
        <w:rPr>
          <w:rFonts w:ascii="Times New Roman" w:eastAsia="Times New Roman" w:hAnsi="Times New Roman"/>
          <w:color w:val="22262A"/>
          <w:sz w:val="28"/>
          <w:szCs w:val="28"/>
        </w:rPr>
        <w:t>На</w:t>
      </w:r>
      <w:r w:rsidRPr="007B2722">
        <w:rPr>
          <w:rFonts w:ascii="Times New Roman" w:eastAsia="Times New Roman" w:hAnsi="Times New Roman"/>
          <w:color w:val="22262A"/>
          <w:sz w:val="28"/>
          <w:szCs w:val="28"/>
        </w:rPr>
        <w:t xml:space="preserve"> базі Погребищенського ліцею №1 </w:t>
      </w:r>
      <w:r>
        <w:rPr>
          <w:rFonts w:ascii="Times New Roman" w:eastAsia="Times New Roman" w:hAnsi="Times New Roman"/>
          <w:color w:val="22262A"/>
          <w:sz w:val="28"/>
          <w:szCs w:val="28"/>
        </w:rPr>
        <w:t xml:space="preserve">були проведені </w:t>
      </w:r>
      <w:r w:rsidRPr="007B2722">
        <w:rPr>
          <w:rFonts w:ascii="Times New Roman" w:eastAsia="Times New Roman" w:hAnsi="Times New Roman"/>
          <w:color w:val="22262A"/>
          <w:sz w:val="28"/>
          <w:szCs w:val="28"/>
        </w:rPr>
        <w:t>змагання з черлідінгу в рамках фізкультурно-оздоровчих заходів та змагань «Пліч-о-пл</w:t>
      </w:r>
      <w:r>
        <w:rPr>
          <w:rFonts w:ascii="Times New Roman" w:eastAsia="Times New Roman" w:hAnsi="Times New Roman"/>
          <w:color w:val="22262A"/>
          <w:sz w:val="28"/>
          <w:szCs w:val="28"/>
        </w:rPr>
        <w:t>іч. Всеукраїнські шкільні ліги».</w:t>
      </w:r>
    </w:p>
    <w:p w14:paraId="2E9C71D6" w14:textId="77777777" w:rsidR="001008A5" w:rsidRPr="007B2722" w:rsidRDefault="001008A5" w:rsidP="001008A5">
      <w:pPr>
        <w:shd w:val="clear" w:color="auto" w:fill="FFFFFF"/>
        <w:spacing w:after="0" w:line="360" w:lineRule="auto"/>
        <w:jc w:val="both"/>
        <w:rPr>
          <w:rFonts w:ascii="Times New Roman" w:eastAsia="Times New Roman" w:hAnsi="Times New Roman"/>
          <w:color w:val="22262A"/>
          <w:sz w:val="28"/>
          <w:szCs w:val="28"/>
        </w:rPr>
      </w:pPr>
      <w:r w:rsidRPr="002414BE">
        <w:rPr>
          <w:rFonts w:ascii="Times New Roman" w:eastAsia="Times New Roman" w:hAnsi="Times New Roman"/>
          <w:color w:val="22262A"/>
          <w:sz w:val="28"/>
          <w:szCs w:val="28"/>
        </w:rPr>
        <w:t xml:space="preserve">Незважаючи, що в Україні це </w:t>
      </w:r>
      <w:r w:rsidRPr="00CA629E">
        <w:rPr>
          <w:rFonts w:ascii="Times New Roman" w:eastAsia="Times New Roman" w:hAnsi="Times New Roman"/>
          <w:color w:val="22262A"/>
          <w:sz w:val="28"/>
          <w:szCs w:val="28"/>
        </w:rPr>
        <w:t>доволі молодий вид спорту, кількість закладів загальної середньої освіти нашої громади, які долучаються до змагань, з кожним роком збільшується. Цього року участь у</w:t>
      </w:r>
      <w:r w:rsidRPr="007B2722">
        <w:rPr>
          <w:rFonts w:ascii="Times New Roman" w:eastAsia="Times New Roman" w:hAnsi="Times New Roman"/>
          <w:color w:val="22262A"/>
          <w:sz w:val="28"/>
          <w:szCs w:val="28"/>
        </w:rPr>
        <w:t xml:space="preserve"> змаганнях взяли п’ять команд таких закладів освіти громади:</w:t>
      </w:r>
    </w:p>
    <w:p w14:paraId="3CC1BE5A" w14:textId="6FB05CC2" w:rsid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КЗ «Погребищенський ліцей №1»</w:t>
      </w:r>
      <w:r w:rsidR="003A151D">
        <w:rPr>
          <w:rFonts w:ascii="Times New Roman" w:eastAsia="Times New Roman" w:hAnsi="Times New Roman"/>
          <w:color w:val="22262A"/>
          <w:sz w:val="28"/>
          <w:szCs w:val="28"/>
          <w:lang w:val="uk-UA"/>
        </w:rPr>
        <w:t>,</w:t>
      </w:r>
    </w:p>
    <w:p w14:paraId="5D61D3EA" w14:textId="77777777" w:rsid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КЗ «Погребищенський ліцей №4»,</w:t>
      </w:r>
    </w:p>
    <w:p w14:paraId="66D0AC05" w14:textId="77777777" w:rsid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КЗ «Дзюньківський ліцей»,</w:t>
      </w:r>
    </w:p>
    <w:p w14:paraId="14CB660D" w14:textId="77777777" w:rsid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КЗ «Новофастівський ліцей»,</w:t>
      </w:r>
    </w:p>
    <w:p w14:paraId="28E0F646" w14:textId="5DC97647" w:rsidR="001008A5" w:rsidRP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КЗ «Сніжнянська гімназія». </w:t>
      </w:r>
    </w:p>
    <w:p w14:paraId="5954ABC0" w14:textId="77777777" w:rsidR="001008A5" w:rsidRPr="007B2722" w:rsidRDefault="001008A5" w:rsidP="001008A5">
      <w:pPr>
        <w:shd w:val="clear" w:color="auto" w:fill="FFFFFF"/>
        <w:spacing w:after="0" w:line="360" w:lineRule="auto"/>
        <w:ind w:firstLine="993"/>
        <w:rPr>
          <w:rFonts w:ascii="Times New Roman" w:eastAsia="Times New Roman" w:hAnsi="Times New Roman"/>
          <w:color w:val="22262A"/>
          <w:sz w:val="28"/>
          <w:szCs w:val="28"/>
        </w:rPr>
      </w:pPr>
      <w:r w:rsidRPr="007B2722">
        <w:rPr>
          <w:rFonts w:ascii="Times New Roman" w:eastAsia="Times New Roman" w:hAnsi="Times New Roman"/>
          <w:color w:val="22262A"/>
          <w:sz w:val="28"/>
          <w:szCs w:val="28"/>
        </w:rPr>
        <w:t>Черлідерки показали яскраві виступи, оригінальні хореографічні постановки, незвичайні костюми, потужну енергетику та максимальні емоції на шляху до перемоги – створили справжнє шоу, чим підняли настрій всім присутнім.</w:t>
      </w:r>
    </w:p>
    <w:p w14:paraId="204DDA2A" w14:textId="77777777" w:rsidR="001008A5" w:rsidRPr="007B2722" w:rsidRDefault="001008A5" w:rsidP="001008A5">
      <w:pPr>
        <w:shd w:val="clear" w:color="auto" w:fill="FFFFFF"/>
        <w:spacing w:after="0" w:line="360" w:lineRule="auto"/>
        <w:ind w:firstLine="851"/>
        <w:rPr>
          <w:rFonts w:ascii="Times New Roman" w:eastAsia="Times New Roman" w:hAnsi="Times New Roman"/>
          <w:color w:val="22262A"/>
          <w:sz w:val="28"/>
          <w:szCs w:val="28"/>
        </w:rPr>
      </w:pPr>
      <w:r w:rsidRPr="007B2722">
        <w:rPr>
          <w:rFonts w:ascii="Times New Roman" w:eastAsia="Times New Roman" w:hAnsi="Times New Roman"/>
          <w:color w:val="22262A"/>
          <w:sz w:val="28"/>
          <w:szCs w:val="28"/>
        </w:rPr>
        <w:t>За рішенням суддів місця були розподілені таким чином:</w:t>
      </w:r>
    </w:p>
    <w:p w14:paraId="5102F611" w14:textId="77777777" w:rsid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lastRenderedPageBreak/>
        <w:t>І місце – команда КЗ «Погребищенський ліцей №1»,</w:t>
      </w:r>
    </w:p>
    <w:p w14:paraId="1E50A603" w14:textId="77777777" w:rsid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ІІ місце – команда КЗ «Сніжнянська гімназія»,</w:t>
      </w:r>
    </w:p>
    <w:p w14:paraId="1CC0372B" w14:textId="3D8B267F" w:rsidR="001008A5" w:rsidRPr="003A151D" w:rsidRDefault="001008A5" w:rsidP="003A151D">
      <w:pPr>
        <w:pStyle w:val="a6"/>
        <w:numPr>
          <w:ilvl w:val="0"/>
          <w:numId w:val="5"/>
        </w:numPr>
        <w:shd w:val="clear" w:color="auto" w:fill="FFFFFF"/>
        <w:spacing w:after="0" w:line="360" w:lineRule="auto"/>
        <w:rPr>
          <w:rFonts w:ascii="Times New Roman" w:eastAsia="Times New Roman" w:hAnsi="Times New Roman"/>
          <w:color w:val="22262A"/>
          <w:sz w:val="28"/>
          <w:szCs w:val="28"/>
        </w:rPr>
      </w:pPr>
      <w:r w:rsidRPr="003A151D">
        <w:rPr>
          <w:rFonts w:ascii="Times New Roman" w:eastAsia="Times New Roman" w:hAnsi="Times New Roman"/>
          <w:color w:val="22262A"/>
          <w:sz w:val="28"/>
          <w:szCs w:val="28"/>
        </w:rPr>
        <w:t>ІІІ місце – команда КЗ «Погребищенський ліцей №4».</w:t>
      </w:r>
    </w:p>
    <w:p w14:paraId="151140C5" w14:textId="77777777" w:rsidR="001008A5" w:rsidRPr="00D97684" w:rsidRDefault="001008A5" w:rsidP="001008A5">
      <w:pPr>
        <w:pStyle w:val="a4"/>
        <w:spacing w:line="360" w:lineRule="auto"/>
        <w:ind w:firstLine="709"/>
        <w:jc w:val="both"/>
        <w:rPr>
          <w:rFonts w:ascii="Times New Roman" w:hAnsi="Times New Roman"/>
          <w:sz w:val="28"/>
          <w:szCs w:val="28"/>
        </w:rPr>
      </w:pPr>
    </w:p>
    <w:p w14:paraId="51EE785E" w14:textId="77777777" w:rsidR="001008A5" w:rsidRPr="007F79BB" w:rsidRDefault="001008A5" w:rsidP="001008A5">
      <w:pPr>
        <w:spacing w:after="0" w:line="360" w:lineRule="auto"/>
        <w:jc w:val="center"/>
        <w:rPr>
          <w:rFonts w:ascii="Times New Roman" w:hAnsi="Times New Roman" w:cs="Times New Roman"/>
          <w:b/>
          <w:sz w:val="28"/>
          <w:szCs w:val="28"/>
        </w:rPr>
      </w:pPr>
      <w:r w:rsidRPr="007F79BB">
        <w:rPr>
          <w:rFonts w:ascii="Times New Roman" w:hAnsi="Times New Roman" w:cs="Times New Roman"/>
          <w:b/>
          <w:sz w:val="28"/>
          <w:szCs w:val="28"/>
        </w:rPr>
        <w:t>ЗАБЕЗПЕЧЕННЯ ПІДРУЧНИКАМИ</w:t>
      </w:r>
    </w:p>
    <w:p w14:paraId="448C8DD5" w14:textId="77777777" w:rsidR="001008A5" w:rsidRPr="007F79BB" w:rsidRDefault="001008A5" w:rsidP="001008A5">
      <w:pPr>
        <w:spacing w:after="0" w:line="360" w:lineRule="auto"/>
        <w:ind w:firstLine="851"/>
        <w:jc w:val="both"/>
        <w:rPr>
          <w:rFonts w:ascii="Times New Roman" w:hAnsi="Times New Roman" w:cs="Times New Roman"/>
          <w:sz w:val="28"/>
          <w:szCs w:val="28"/>
        </w:rPr>
      </w:pPr>
      <w:r w:rsidRPr="007F79BB">
        <w:rPr>
          <w:rFonts w:ascii="Times New Roman" w:hAnsi="Times New Roman" w:cs="Times New Roman"/>
          <w:sz w:val="28"/>
          <w:szCs w:val="28"/>
        </w:rPr>
        <w:t>Заклади загальної середньої освіти в 2024-2025 н.р. отримували окремі підручники з запізненням, але у повному обсязі. Доставка відбувалася безпосередньо через склад у м. Вінниця (відділ освіти забирав і роздавав по школам).</w:t>
      </w:r>
    </w:p>
    <w:p w14:paraId="5F29FC7E" w14:textId="77777777" w:rsidR="001008A5" w:rsidRPr="007F79BB" w:rsidRDefault="001008A5" w:rsidP="001008A5">
      <w:pPr>
        <w:spacing w:after="0" w:line="360" w:lineRule="auto"/>
        <w:ind w:firstLine="851"/>
        <w:jc w:val="both"/>
        <w:rPr>
          <w:rFonts w:ascii="Times New Roman" w:hAnsi="Times New Roman" w:cs="Times New Roman"/>
          <w:sz w:val="28"/>
          <w:szCs w:val="28"/>
        </w:rPr>
      </w:pPr>
      <w:r w:rsidRPr="007F79BB">
        <w:rPr>
          <w:rFonts w:ascii="Times New Roman" w:hAnsi="Times New Roman" w:cs="Times New Roman"/>
          <w:sz w:val="28"/>
          <w:szCs w:val="28"/>
        </w:rPr>
        <w:t>На цей навчальний рік в доставці підручників відбулися зміни: тепер видавництва, які друкують підручники розпочали їх доставку безпосередньо до закладів.</w:t>
      </w:r>
    </w:p>
    <w:p w14:paraId="68C85EFD" w14:textId="77777777" w:rsidR="001008A5" w:rsidRPr="007F79BB" w:rsidRDefault="001008A5" w:rsidP="001008A5">
      <w:pPr>
        <w:spacing w:after="0" w:line="360" w:lineRule="auto"/>
        <w:ind w:firstLine="851"/>
        <w:jc w:val="both"/>
        <w:rPr>
          <w:rFonts w:ascii="Times New Roman" w:hAnsi="Times New Roman" w:cs="Times New Roman"/>
          <w:sz w:val="28"/>
          <w:szCs w:val="28"/>
        </w:rPr>
      </w:pPr>
      <w:r w:rsidRPr="007F79BB">
        <w:rPr>
          <w:rFonts w:ascii="Times New Roman" w:hAnsi="Times New Roman" w:cs="Times New Roman"/>
          <w:sz w:val="28"/>
          <w:szCs w:val="28"/>
        </w:rPr>
        <w:t>Станом на 26.08.2025 р. на склад у Вінницю надійшла остання партія підручників (780 шт), які ми маємо забрати і роздати школам громади. Дані підручники планується забрати 2 вересня.</w:t>
      </w:r>
    </w:p>
    <w:p w14:paraId="69F0FB5B" w14:textId="77777777" w:rsidR="001008A5" w:rsidRPr="007F79BB" w:rsidRDefault="001008A5" w:rsidP="001008A5">
      <w:pPr>
        <w:spacing w:after="0" w:line="360" w:lineRule="auto"/>
        <w:ind w:firstLine="567"/>
        <w:jc w:val="both"/>
        <w:rPr>
          <w:rFonts w:ascii="Times New Roman" w:eastAsia="Times New Roman" w:hAnsi="Times New Roman" w:cs="Times New Roman"/>
          <w:sz w:val="28"/>
          <w:szCs w:val="28"/>
          <w:lang w:eastAsia="uk-UA"/>
        </w:rPr>
      </w:pPr>
    </w:p>
    <w:p w14:paraId="417208EE" w14:textId="77777777" w:rsidR="001008A5" w:rsidRPr="007F79BB" w:rsidRDefault="001008A5" w:rsidP="001008A5">
      <w:pPr>
        <w:spacing w:after="0" w:line="360" w:lineRule="auto"/>
        <w:jc w:val="center"/>
        <w:rPr>
          <w:rFonts w:ascii="Times New Roman" w:hAnsi="Times New Roman" w:cs="Times New Roman"/>
          <w:b/>
          <w:sz w:val="28"/>
          <w:szCs w:val="28"/>
        </w:rPr>
      </w:pPr>
      <w:r w:rsidRPr="007F79BB">
        <w:rPr>
          <w:rFonts w:ascii="Times New Roman" w:hAnsi="Times New Roman" w:cs="Times New Roman"/>
          <w:b/>
          <w:sz w:val="28"/>
          <w:szCs w:val="28"/>
        </w:rPr>
        <w:t>ХАРЧУВАННЯ</w:t>
      </w:r>
    </w:p>
    <w:p w14:paraId="4ECD6C00" w14:textId="77777777" w:rsidR="001008A5" w:rsidRPr="00CA629E" w:rsidRDefault="001008A5" w:rsidP="001008A5">
      <w:pPr>
        <w:pStyle w:val="docdata"/>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Забезпечення учнів харчуванням є необхідною умовою для здійснення навчального процесу.  Організованим харчуванням охоплено 2316 дітей: 513 вихованці закладів дошкільної освіти, 1803 учні закладів загальної середньої освіти. </w:t>
      </w:r>
    </w:p>
    <w:p w14:paraId="03A45085" w14:textId="77777777" w:rsidR="003A151D" w:rsidRDefault="001008A5" w:rsidP="003A151D">
      <w:pPr>
        <w:pStyle w:val="a3"/>
        <w:widowControl w:val="0"/>
        <w:spacing w:before="0" w:beforeAutospacing="0" w:after="0" w:afterAutospacing="0" w:line="360" w:lineRule="auto"/>
        <w:jc w:val="both"/>
        <w:rPr>
          <w:sz w:val="28"/>
          <w:szCs w:val="28"/>
          <w:lang w:val="uk-UA"/>
        </w:rPr>
      </w:pPr>
      <w:r w:rsidRPr="00CA629E">
        <w:rPr>
          <w:color w:val="000000"/>
          <w:sz w:val="28"/>
          <w:szCs w:val="28"/>
          <w:lang w:val="uk-UA"/>
        </w:rPr>
        <w:t>З них безкоштовним харчуванням забезпечувалося 192 дошкільнят (37 %), 739 учнів (32 %) таких категорій: </w:t>
      </w:r>
    </w:p>
    <w:p w14:paraId="024CCBDE" w14:textId="77777777" w:rsid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CA629E">
        <w:rPr>
          <w:color w:val="000000"/>
          <w:sz w:val="28"/>
          <w:szCs w:val="28"/>
          <w:lang w:val="uk-UA"/>
        </w:rPr>
        <w:t>дітей-сиріт</w:t>
      </w:r>
      <w:r w:rsidR="003A151D">
        <w:rPr>
          <w:color w:val="000000"/>
          <w:sz w:val="28"/>
          <w:szCs w:val="28"/>
          <w:lang w:val="uk-UA"/>
        </w:rPr>
        <w:t>,</w:t>
      </w:r>
    </w:p>
    <w:p w14:paraId="6CE05B9C" w14:textId="721FBA5A" w:rsid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3A151D">
        <w:rPr>
          <w:color w:val="000000"/>
          <w:sz w:val="28"/>
          <w:szCs w:val="28"/>
          <w:lang w:val="uk-UA"/>
        </w:rPr>
        <w:t>дітей, позбавлених батьківського піклування</w:t>
      </w:r>
      <w:r w:rsidR="003A151D">
        <w:rPr>
          <w:color w:val="000000"/>
          <w:sz w:val="28"/>
          <w:szCs w:val="28"/>
          <w:lang w:val="uk-UA"/>
        </w:rPr>
        <w:t>,</w:t>
      </w:r>
    </w:p>
    <w:p w14:paraId="0FBA78EC" w14:textId="463CFE6A" w:rsid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3A151D">
        <w:rPr>
          <w:color w:val="000000"/>
          <w:sz w:val="28"/>
          <w:szCs w:val="28"/>
          <w:lang w:val="uk-UA"/>
        </w:rPr>
        <w:t>дітей із сімей, які отримують допомогу відповідно до Закону України «Про державну соціальну допомогу малозабезпеченим сім’ям»</w:t>
      </w:r>
      <w:r w:rsidR="003A151D">
        <w:rPr>
          <w:color w:val="000000"/>
          <w:sz w:val="28"/>
          <w:szCs w:val="28"/>
          <w:lang w:val="uk-UA"/>
        </w:rPr>
        <w:t>,</w:t>
      </w:r>
    </w:p>
    <w:p w14:paraId="1A92D258" w14:textId="2CF912AF" w:rsid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3A151D">
        <w:rPr>
          <w:color w:val="000000"/>
          <w:sz w:val="28"/>
          <w:szCs w:val="28"/>
          <w:lang w:val="uk-UA"/>
        </w:rPr>
        <w:t xml:space="preserve">учнів закладів освіти, розташованих на територіях радіоактивного забруднення, а також дітей, евакуйованих із зони відчуження, дітей, які є особами з інвалідністю внаслідок Чорнобильської катастрофи, і тих, що проживали у зоні безумовного (обов’язкового) відселення з моменту аварії </w:t>
      </w:r>
      <w:r w:rsidRPr="003A151D">
        <w:rPr>
          <w:color w:val="000000"/>
          <w:sz w:val="28"/>
          <w:szCs w:val="28"/>
          <w:lang w:val="uk-UA"/>
        </w:rPr>
        <w:lastRenderedPageBreak/>
        <w:t>до прийняття постанови про відселення, відповідно до Закону України «Про статус і соціальний захист громадян, які постраждали внаслідок Чорнобильської катастрофи»</w:t>
      </w:r>
      <w:r w:rsidR="003A151D">
        <w:rPr>
          <w:color w:val="000000"/>
          <w:sz w:val="28"/>
          <w:szCs w:val="28"/>
          <w:lang w:val="uk-UA"/>
        </w:rPr>
        <w:t>,</w:t>
      </w:r>
    </w:p>
    <w:p w14:paraId="4F779BE9" w14:textId="362F7701" w:rsid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3A151D">
        <w:rPr>
          <w:color w:val="000000"/>
          <w:sz w:val="28"/>
          <w:szCs w:val="28"/>
          <w:lang w:val="uk-UA"/>
        </w:rPr>
        <w:t>дітей з числа внутрішньо переміщених осіб, дітей, які мають статус дитини, яка постраждала внаслідок воєнних дій і збройних конфліктів</w:t>
      </w:r>
      <w:r w:rsidR="003A151D">
        <w:rPr>
          <w:color w:val="000000"/>
          <w:sz w:val="28"/>
          <w:szCs w:val="28"/>
          <w:lang w:val="uk-UA"/>
        </w:rPr>
        <w:t>,</w:t>
      </w:r>
    </w:p>
    <w:p w14:paraId="37ACF81E" w14:textId="55F5349C" w:rsid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3A151D">
        <w:rPr>
          <w:color w:val="000000"/>
          <w:sz w:val="28"/>
          <w:szCs w:val="28"/>
          <w:lang w:val="uk-UA"/>
        </w:rPr>
        <w:t>дітей з числа осіб, визначених у статті 10 Закону України «Про статус ветеранів війни, гарантії їх соціального захисту»</w:t>
      </w:r>
      <w:r w:rsidR="003A151D">
        <w:rPr>
          <w:color w:val="000000"/>
          <w:sz w:val="28"/>
          <w:szCs w:val="28"/>
          <w:lang w:val="uk-UA"/>
        </w:rPr>
        <w:t>,</w:t>
      </w:r>
    </w:p>
    <w:p w14:paraId="68EE41A8" w14:textId="33C202BC" w:rsidR="001008A5" w:rsidRPr="003A151D" w:rsidRDefault="001008A5" w:rsidP="003A151D">
      <w:pPr>
        <w:pStyle w:val="a3"/>
        <w:widowControl w:val="0"/>
        <w:numPr>
          <w:ilvl w:val="0"/>
          <w:numId w:val="5"/>
        </w:numPr>
        <w:spacing w:before="0" w:beforeAutospacing="0" w:after="0" w:afterAutospacing="0" w:line="360" w:lineRule="auto"/>
        <w:jc w:val="both"/>
        <w:rPr>
          <w:sz w:val="28"/>
          <w:szCs w:val="28"/>
          <w:lang w:val="uk-UA"/>
        </w:rPr>
      </w:pPr>
      <w:r w:rsidRPr="003A151D">
        <w:rPr>
          <w:color w:val="000000"/>
          <w:sz w:val="28"/>
          <w:szCs w:val="28"/>
          <w:lang w:val="uk-UA"/>
        </w:rPr>
        <w:t>дітей з інвалідністю</w:t>
      </w:r>
      <w:r w:rsidR="003A151D">
        <w:rPr>
          <w:color w:val="000000"/>
          <w:sz w:val="28"/>
          <w:szCs w:val="28"/>
          <w:lang w:val="uk-UA"/>
        </w:rPr>
        <w:t>.</w:t>
      </w:r>
      <w:r w:rsidR="0091170E">
        <w:rPr>
          <w:color w:val="000000"/>
          <w:sz w:val="28"/>
          <w:szCs w:val="28"/>
          <w:lang w:val="uk-UA"/>
        </w:rPr>
        <w:t xml:space="preserve"> </w:t>
      </w:r>
    </w:p>
    <w:p w14:paraId="1759BC60" w14:textId="01B75AB6" w:rsidR="001008A5" w:rsidRPr="00CA629E" w:rsidRDefault="001008A5" w:rsidP="001008A5">
      <w:pPr>
        <w:pStyle w:val="a3"/>
        <w:widowControl w:val="0"/>
        <w:spacing w:before="0" w:beforeAutospacing="0" w:after="0" w:afterAutospacing="0" w:line="360" w:lineRule="auto"/>
        <w:jc w:val="both"/>
        <w:rPr>
          <w:sz w:val="28"/>
          <w:szCs w:val="28"/>
          <w:lang w:val="uk-UA"/>
        </w:rPr>
      </w:pPr>
      <w:r w:rsidRPr="00CA629E">
        <w:rPr>
          <w:sz w:val="28"/>
          <w:szCs w:val="28"/>
          <w:lang w:val="uk-UA"/>
        </w:rPr>
        <w:t>За кошти з місцевого бюджету гарячим харчуванням забезпечувалися 901 дитина та 432 пільгових категорій</w:t>
      </w:r>
      <w:r>
        <w:rPr>
          <w:sz w:val="28"/>
          <w:szCs w:val="28"/>
          <w:lang w:val="uk-UA"/>
        </w:rPr>
        <w:t>.</w:t>
      </w:r>
    </w:p>
    <w:p w14:paraId="689C6964"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Для вихованців закладів дошкільної освіти з 01 березня 2025 року затверджено плату за харчування - 60,00 грн. на одну дитину в день. З яких:</w:t>
      </w:r>
    </w:p>
    <w:p w14:paraId="53841C36"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для міських ЗДО – 24,00 грн (40%) за кошти бюджету та 36,00 грн (60%)- батьківська плата;</w:t>
      </w:r>
    </w:p>
    <w:p w14:paraId="0E3B1943"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для сільських ЗДО - 30 грн (50%) за кошти бюджету та 30 грн (50%) - батьківська плата;</w:t>
      </w:r>
    </w:p>
    <w:p w14:paraId="0C44EA6C"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Для учнів закладів загальної середньої освіти  з 01 березня 2025 року вартість харчування за один день становить 34 грн. на одну дитину в день. </w:t>
      </w:r>
    </w:p>
    <w:p w14:paraId="4AE1E4DC"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Для забезпечення харчування за І-IІ квартали 2025 року використано кошти бюджету  Погребищенської МТГ у сумі 1758,6 тис. грн.</w:t>
      </w:r>
    </w:p>
    <w:p w14:paraId="5715AB87"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З них:  </w:t>
      </w:r>
    </w:p>
    <w:p w14:paraId="7562518D"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1019,4 тис. грн. – організація харчування в закладах дошкільної освіти, </w:t>
      </w:r>
    </w:p>
    <w:p w14:paraId="57DF838F"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739,2 тис. грн. – організація харчування в закладах загальної середньої освіти. </w:t>
      </w:r>
    </w:p>
    <w:p w14:paraId="34C6F02C"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Батьківська плата складає 468,5  тис. грн. </w:t>
      </w:r>
    </w:p>
    <w:p w14:paraId="4EF89F0D"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З них : </w:t>
      </w:r>
    </w:p>
    <w:p w14:paraId="32FA921C"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000000"/>
          <w:sz w:val="28"/>
          <w:szCs w:val="28"/>
          <w:lang w:val="uk-UA"/>
        </w:rPr>
        <w:t xml:space="preserve">468,5 тис. грн. – заклади дошкільної освіти, </w:t>
      </w:r>
    </w:p>
    <w:p w14:paraId="51C41496" w14:textId="77777777" w:rsidR="001008A5" w:rsidRPr="00CA629E" w:rsidRDefault="001008A5" w:rsidP="001008A5">
      <w:pPr>
        <w:pStyle w:val="a3"/>
        <w:widowControl w:val="0"/>
        <w:spacing w:before="0" w:beforeAutospacing="0" w:after="0" w:afterAutospacing="0" w:line="360" w:lineRule="auto"/>
        <w:ind w:firstLine="709"/>
        <w:jc w:val="both"/>
        <w:rPr>
          <w:sz w:val="28"/>
          <w:szCs w:val="28"/>
          <w:lang w:val="uk-UA"/>
        </w:rPr>
      </w:pPr>
      <w:r w:rsidRPr="00CA629E">
        <w:rPr>
          <w:color w:val="1D1D1B"/>
          <w:sz w:val="28"/>
          <w:szCs w:val="28"/>
          <w:shd w:val="clear" w:color="auto" w:fill="FFFFFF"/>
          <w:lang w:val="uk-UA"/>
        </w:rPr>
        <w:t xml:space="preserve">З початку 2025 року, відповідно Постанови Кабінету Міністрів України від 20 грудня 2024 р. № 1456 «Про затвердження Порядку та умов надання субвенції з державного бюджету місцевим бюджетам на забезпечення харчуванням учнів початкових класів закладів загальної середньої освіти» про розподіл субвенції на 2025, всі учні початкових класів (1–4 класи) будуть безоплатно харчуватися </w:t>
      </w:r>
      <w:r w:rsidRPr="00CA629E">
        <w:rPr>
          <w:color w:val="1D1D1B"/>
          <w:sz w:val="28"/>
          <w:szCs w:val="28"/>
          <w:shd w:val="clear" w:color="auto" w:fill="FFFFFF"/>
          <w:lang w:val="uk-UA"/>
        </w:rPr>
        <w:lastRenderedPageBreak/>
        <w:t>незалежно від того, чи належать вони до пільгової категорії, чи ні.</w:t>
      </w:r>
      <w:r w:rsidRPr="00CA629E">
        <w:rPr>
          <w:color w:val="000000"/>
          <w:sz w:val="28"/>
          <w:szCs w:val="28"/>
          <w:lang w:val="uk-UA"/>
        </w:rPr>
        <w:t> </w:t>
      </w:r>
    </w:p>
    <w:p w14:paraId="6A56A537" w14:textId="77777777" w:rsidR="001008A5" w:rsidRPr="007F79BB" w:rsidRDefault="001008A5" w:rsidP="001008A5">
      <w:pPr>
        <w:spacing w:after="0" w:line="360" w:lineRule="auto"/>
        <w:jc w:val="center"/>
        <w:rPr>
          <w:rFonts w:ascii="Times New Roman" w:hAnsi="Times New Roman" w:cs="Times New Roman"/>
          <w:b/>
          <w:sz w:val="28"/>
          <w:szCs w:val="28"/>
        </w:rPr>
      </w:pPr>
    </w:p>
    <w:p w14:paraId="190D304F" w14:textId="77777777" w:rsidR="001008A5" w:rsidRPr="007F79BB" w:rsidRDefault="001008A5" w:rsidP="001008A5">
      <w:pPr>
        <w:spacing w:after="0" w:line="360" w:lineRule="auto"/>
        <w:jc w:val="center"/>
        <w:rPr>
          <w:rFonts w:ascii="Times New Roman" w:hAnsi="Times New Roman" w:cs="Times New Roman"/>
          <w:b/>
          <w:sz w:val="28"/>
          <w:szCs w:val="28"/>
        </w:rPr>
      </w:pPr>
      <w:r w:rsidRPr="007F79BB">
        <w:rPr>
          <w:rFonts w:ascii="Times New Roman" w:hAnsi="Times New Roman" w:cs="Times New Roman"/>
          <w:b/>
          <w:sz w:val="28"/>
          <w:szCs w:val="28"/>
        </w:rPr>
        <w:t>ОЗДОРОВЛЕННЯ</w:t>
      </w:r>
    </w:p>
    <w:p w14:paraId="2A030DCF" w14:textId="77777777" w:rsidR="001008A5" w:rsidRPr="007F79BB" w:rsidRDefault="001008A5" w:rsidP="001008A5">
      <w:pPr>
        <w:spacing w:after="0" w:line="360" w:lineRule="auto"/>
        <w:jc w:val="both"/>
        <w:rPr>
          <w:rFonts w:ascii="Times New Roman" w:hAnsi="Times New Roman" w:cs="Times New Roman"/>
          <w:sz w:val="28"/>
          <w:szCs w:val="28"/>
        </w:rPr>
      </w:pPr>
    </w:p>
    <w:p w14:paraId="52358023" w14:textId="77777777" w:rsidR="001008A5" w:rsidRPr="007F79BB" w:rsidRDefault="001008A5" w:rsidP="001008A5">
      <w:pPr>
        <w:spacing w:after="0" w:line="360" w:lineRule="auto"/>
        <w:jc w:val="both"/>
        <w:rPr>
          <w:rFonts w:ascii="Times New Roman" w:hAnsi="Times New Roman" w:cs="Times New Roman"/>
          <w:sz w:val="28"/>
          <w:szCs w:val="28"/>
        </w:rPr>
      </w:pPr>
      <w:r w:rsidRPr="007F79BB">
        <w:rPr>
          <w:rFonts w:ascii="Times New Roman" w:hAnsi="Times New Roman" w:cs="Times New Roman"/>
          <w:noProof/>
          <w:sz w:val="28"/>
          <w:szCs w:val="28"/>
          <w:lang w:eastAsia="ru-RU"/>
        </w:rPr>
        <w:drawing>
          <wp:inline distT="0" distB="0" distL="0" distR="0" wp14:anchorId="1C3B32F0" wp14:editId="261DEEAA">
            <wp:extent cx="6353175" cy="36099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81928F" w14:textId="77777777" w:rsidR="001008A5" w:rsidRPr="007F79BB" w:rsidRDefault="001008A5" w:rsidP="001008A5">
      <w:pPr>
        <w:spacing w:after="0" w:line="360" w:lineRule="auto"/>
        <w:jc w:val="both"/>
        <w:rPr>
          <w:rFonts w:ascii="Times New Roman" w:hAnsi="Times New Roman" w:cs="Times New Roman"/>
          <w:sz w:val="28"/>
          <w:szCs w:val="28"/>
        </w:rPr>
      </w:pPr>
    </w:p>
    <w:p w14:paraId="2AE05B9B" w14:textId="77777777" w:rsidR="001008A5" w:rsidRPr="007F79BB" w:rsidRDefault="001008A5" w:rsidP="001008A5">
      <w:pPr>
        <w:spacing w:after="0" w:line="360" w:lineRule="auto"/>
        <w:ind w:firstLine="709"/>
        <w:jc w:val="both"/>
        <w:rPr>
          <w:rFonts w:ascii="Times New Roman" w:hAnsi="Times New Roman" w:cs="Times New Roman"/>
          <w:sz w:val="28"/>
          <w:szCs w:val="28"/>
        </w:rPr>
      </w:pPr>
      <w:r w:rsidRPr="007F79BB">
        <w:rPr>
          <w:rFonts w:ascii="Times New Roman" w:hAnsi="Times New Roman" w:cs="Times New Roman"/>
          <w:sz w:val="28"/>
          <w:szCs w:val="28"/>
        </w:rPr>
        <w:t>За сприяння Департаменту соціальної та молодіжної політики Вінницької ОДА, в 2025 році оздоровилася найбільша кількість дітей пільгових категорій, починаючи з 2021 року за рахунок коштів державного бюджету. Цьому сприяла злагоджена робота відділу №7 Погребище УСЗН Вінницької РДА, директорів шкіл (виявляли дітей пільгових категорій, проводили роботу з батьками, збирали необхідний пакет документів) та Погребищенської міської ради (організували безкоштовне транспортне забезпечення дітей до закладів оздоровлення та назад).</w:t>
      </w:r>
    </w:p>
    <w:p w14:paraId="7C27131C" w14:textId="77777777" w:rsidR="001008A5" w:rsidRPr="007F79BB" w:rsidRDefault="001008A5" w:rsidP="001008A5">
      <w:pPr>
        <w:spacing w:after="0" w:line="360" w:lineRule="auto"/>
        <w:ind w:firstLine="567"/>
        <w:jc w:val="center"/>
        <w:rPr>
          <w:rFonts w:ascii="Times New Roman" w:eastAsia="Calibri" w:hAnsi="Times New Roman" w:cs="Times New Roman"/>
          <w:b/>
          <w:sz w:val="28"/>
          <w:szCs w:val="28"/>
        </w:rPr>
      </w:pPr>
    </w:p>
    <w:p w14:paraId="7DFFAF1B" w14:textId="77777777" w:rsidR="001008A5" w:rsidRDefault="001008A5" w:rsidP="001008A5">
      <w:pPr>
        <w:widowControl w:val="0"/>
        <w:autoSpaceDE w:val="0"/>
        <w:autoSpaceDN w:val="0"/>
        <w:spacing w:after="0" w:line="360" w:lineRule="auto"/>
        <w:jc w:val="center"/>
        <w:rPr>
          <w:rFonts w:ascii="Times New Roman" w:hAnsi="Times New Roman"/>
          <w:b/>
          <w:caps/>
          <w:color w:val="000000" w:themeColor="text1"/>
          <w:sz w:val="28"/>
          <w:szCs w:val="28"/>
        </w:rPr>
      </w:pPr>
      <w:bookmarkStart w:id="1" w:name="_GoBack"/>
      <w:bookmarkEnd w:id="1"/>
      <w:r w:rsidRPr="00030B31">
        <w:rPr>
          <w:rFonts w:ascii="Times New Roman" w:hAnsi="Times New Roman"/>
          <w:b/>
          <w:caps/>
          <w:color w:val="000000" w:themeColor="text1"/>
          <w:sz w:val="28"/>
          <w:szCs w:val="28"/>
        </w:rPr>
        <w:t>Пріоритетні напрямки роботи</w:t>
      </w:r>
    </w:p>
    <w:p w14:paraId="54ED8FF4" w14:textId="77777777" w:rsidR="001008A5" w:rsidRPr="00030B31" w:rsidRDefault="001008A5" w:rsidP="001008A5">
      <w:pPr>
        <w:widowControl w:val="0"/>
        <w:autoSpaceDE w:val="0"/>
        <w:autoSpaceDN w:val="0"/>
        <w:spacing w:after="0" w:line="360" w:lineRule="auto"/>
        <w:jc w:val="center"/>
        <w:rPr>
          <w:rFonts w:ascii="Times New Roman" w:hAnsi="Times New Roman"/>
          <w:b/>
          <w:caps/>
          <w:color w:val="000000" w:themeColor="text1"/>
          <w:sz w:val="28"/>
          <w:szCs w:val="28"/>
        </w:rPr>
      </w:pPr>
      <w:r w:rsidRPr="00030B31">
        <w:rPr>
          <w:rFonts w:ascii="Times New Roman" w:hAnsi="Times New Roman"/>
          <w:b/>
          <w:caps/>
          <w:color w:val="000000" w:themeColor="text1"/>
          <w:sz w:val="28"/>
          <w:szCs w:val="28"/>
        </w:rPr>
        <w:t>на 2025-2026 навчальний рік</w:t>
      </w:r>
    </w:p>
    <w:p w14:paraId="38B858D6" w14:textId="77777777" w:rsidR="001008A5" w:rsidRPr="00030B31" w:rsidRDefault="001008A5" w:rsidP="001008A5">
      <w:pPr>
        <w:spacing w:after="0" w:line="360" w:lineRule="auto"/>
        <w:ind w:firstLine="709"/>
        <w:jc w:val="center"/>
        <w:rPr>
          <w:rFonts w:ascii="Times New Roman" w:hAnsi="Times New Roman"/>
          <w:sz w:val="28"/>
          <w:szCs w:val="28"/>
        </w:rPr>
      </w:pPr>
    </w:p>
    <w:p w14:paraId="1334D160"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Забезпечення безпечного освітнього середовища</w:t>
      </w:r>
      <w:r w:rsidRPr="00030B31">
        <w:rPr>
          <w:rFonts w:ascii="Times New Roman" w:hAnsi="Times New Roman"/>
          <w:sz w:val="28"/>
          <w:szCs w:val="28"/>
        </w:rPr>
        <w:t xml:space="preserve">. Наш головний пріоритет. Наше завдання – забезпечити безпечні умови навчання, враховуючи поточні виклики. Це включає організацію укриттів, проведення тренувань з </w:t>
      </w:r>
      <w:r w:rsidRPr="00030B31">
        <w:rPr>
          <w:rFonts w:ascii="Times New Roman" w:hAnsi="Times New Roman"/>
          <w:sz w:val="28"/>
          <w:szCs w:val="28"/>
        </w:rPr>
        <w:lastRenderedPageBreak/>
        <w:t>цивільного захисту, а також психологічну підтримку для всіх учасників освітнього процесу. Ми повинні бути готовими до будь-яких ситуацій.</w:t>
      </w:r>
    </w:p>
    <w:p w14:paraId="6C511C39" w14:textId="77777777" w:rsidR="001008A5" w:rsidRPr="00030B31" w:rsidRDefault="001008A5" w:rsidP="001008A5">
      <w:pPr>
        <w:spacing w:after="0" w:line="360" w:lineRule="auto"/>
        <w:ind w:firstLine="709"/>
        <w:jc w:val="both"/>
        <w:rPr>
          <w:rFonts w:ascii="Times New Roman" w:hAnsi="Times New Roman"/>
          <w:sz w:val="28"/>
          <w:szCs w:val="28"/>
        </w:rPr>
      </w:pPr>
    </w:p>
    <w:p w14:paraId="7EB4BA6D"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Продовження реформи «Нова українська школа» (НУШ)</w:t>
      </w:r>
      <w:r w:rsidRPr="00030B31">
        <w:rPr>
          <w:rFonts w:ascii="Times New Roman" w:hAnsi="Times New Roman"/>
          <w:sz w:val="28"/>
          <w:szCs w:val="28"/>
          <w:u w:val="single"/>
        </w:rPr>
        <w:t xml:space="preserve">. </w:t>
      </w:r>
      <w:r w:rsidRPr="00030B31">
        <w:rPr>
          <w:rFonts w:ascii="Times New Roman" w:hAnsi="Times New Roman"/>
          <w:sz w:val="28"/>
          <w:szCs w:val="28"/>
        </w:rPr>
        <w:t>У 2025-2026 році ми продовжимо впровадження НУШ на всіх рівнях. Наша мета – розвивати в учнів ключові компетентності XXI століття: критичне мислення, креативність, уміння працювати в команді та вирішувати проблеми. Ми маємо зосередитися на формувальному оцінюванні та індивідуальному підході до кожного учня.</w:t>
      </w:r>
    </w:p>
    <w:p w14:paraId="7660F463" w14:textId="77777777" w:rsidR="001008A5" w:rsidRPr="00030B31" w:rsidRDefault="001008A5" w:rsidP="001008A5">
      <w:pPr>
        <w:spacing w:after="0" w:line="360" w:lineRule="auto"/>
        <w:ind w:firstLine="709"/>
        <w:jc w:val="both"/>
        <w:rPr>
          <w:rFonts w:ascii="Times New Roman" w:hAnsi="Times New Roman"/>
          <w:sz w:val="28"/>
          <w:szCs w:val="28"/>
        </w:rPr>
      </w:pPr>
    </w:p>
    <w:p w14:paraId="008C5F7F"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Цифровізація освіти</w:t>
      </w:r>
      <w:r w:rsidRPr="00030B31">
        <w:rPr>
          <w:rFonts w:ascii="Times New Roman" w:hAnsi="Times New Roman"/>
          <w:sz w:val="28"/>
          <w:szCs w:val="28"/>
        </w:rPr>
        <w:t>. Впровадження сучасних технологій в освітній процес – це не просто тренд, а нагальна потреба. Ми маємо використовувати цифрові інструменти для підвищення якості навчання, організації дистанційної та змішаної форм навчання, а також для ефективного управління закладами освіти. Електронні журнали, щоденники, освітні платформи – усе це має стати невід'ємною частиною нашої роботи.</w:t>
      </w:r>
    </w:p>
    <w:p w14:paraId="24384369" w14:textId="77777777" w:rsidR="001008A5" w:rsidRPr="00030B31" w:rsidRDefault="001008A5" w:rsidP="001008A5">
      <w:pPr>
        <w:spacing w:after="0" w:line="360" w:lineRule="auto"/>
        <w:ind w:firstLine="709"/>
        <w:jc w:val="both"/>
        <w:rPr>
          <w:rFonts w:ascii="Times New Roman" w:hAnsi="Times New Roman"/>
          <w:sz w:val="28"/>
          <w:szCs w:val="28"/>
        </w:rPr>
      </w:pPr>
    </w:p>
    <w:p w14:paraId="1D7ED66F"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Професійний розвиток педагогів</w:t>
      </w:r>
      <w:r w:rsidRPr="00030B31">
        <w:rPr>
          <w:rFonts w:ascii="Times New Roman" w:hAnsi="Times New Roman"/>
          <w:sz w:val="28"/>
          <w:szCs w:val="28"/>
        </w:rPr>
        <w:t>. Вчитель – це головний рушій змін. Ми повинні створювати умови для постійного професійного зростання наших педагогів. Це включає організацію тренінгів, семінарів, вебінарів, а також підтримку в освоєнні нових методик та технологій. Ми повинні заохочувати педагогів до самоосвіти, обміну досвідом та участі в професійних конкурсах.</w:t>
      </w:r>
    </w:p>
    <w:p w14:paraId="25F523A6" w14:textId="77777777" w:rsidR="001008A5" w:rsidRPr="00030B31" w:rsidRDefault="001008A5" w:rsidP="001008A5">
      <w:pPr>
        <w:spacing w:after="0" w:line="360" w:lineRule="auto"/>
        <w:ind w:firstLine="709"/>
        <w:jc w:val="both"/>
        <w:rPr>
          <w:rFonts w:ascii="Times New Roman" w:hAnsi="Times New Roman"/>
          <w:sz w:val="28"/>
          <w:szCs w:val="28"/>
        </w:rPr>
      </w:pPr>
    </w:p>
    <w:p w14:paraId="486565CB"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 xml:space="preserve">Робота з дітьми з особливими освітніми потребами (ООП). </w:t>
      </w:r>
      <w:r w:rsidRPr="00030B31">
        <w:rPr>
          <w:rFonts w:ascii="Times New Roman" w:hAnsi="Times New Roman"/>
          <w:sz w:val="28"/>
          <w:szCs w:val="28"/>
        </w:rPr>
        <w:t xml:space="preserve">Інклюзія – це не просто слово, це наша відповідальність. Ми маємо забезпечити рівний доступ до якісної освіти для всіх дітей, незалежно від їхніх потреб. </w:t>
      </w:r>
    </w:p>
    <w:p w14:paraId="74FEEDB4" w14:textId="77777777" w:rsidR="001008A5" w:rsidRPr="00030B31" w:rsidRDefault="001008A5" w:rsidP="001008A5">
      <w:pPr>
        <w:spacing w:after="0" w:line="360" w:lineRule="auto"/>
        <w:ind w:firstLine="709"/>
        <w:jc w:val="both"/>
        <w:rPr>
          <w:rFonts w:ascii="Times New Roman" w:hAnsi="Times New Roman"/>
          <w:sz w:val="28"/>
          <w:szCs w:val="28"/>
        </w:rPr>
      </w:pPr>
    </w:p>
    <w:p w14:paraId="72F20986"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Патріотичне виховання та національно-культурна ідентичність</w:t>
      </w:r>
      <w:r w:rsidRPr="00030B31">
        <w:rPr>
          <w:rFonts w:ascii="Times New Roman" w:hAnsi="Times New Roman"/>
          <w:sz w:val="28"/>
          <w:szCs w:val="28"/>
        </w:rPr>
        <w:t xml:space="preserve">. У 2025-2026 навчальному році ми маємо приділити особливу увагу формуванню в учнів почуття патріотизму, поваги до державної символіки, знання історії та культури України. Це включає проведення тематичних заходів, уроків мужності, екскурсій </w:t>
      </w:r>
      <w:r w:rsidRPr="00030B31">
        <w:rPr>
          <w:rFonts w:ascii="Times New Roman" w:hAnsi="Times New Roman"/>
          <w:sz w:val="28"/>
          <w:szCs w:val="28"/>
        </w:rPr>
        <w:lastRenderedPageBreak/>
        <w:t>до історичних місць та організацію зустрічей з ветеранами. Це важливий компонент виховання свідомих громадян.</w:t>
      </w:r>
    </w:p>
    <w:p w14:paraId="4A6452B0" w14:textId="77777777" w:rsidR="001008A5" w:rsidRPr="00030B31" w:rsidRDefault="001008A5" w:rsidP="001008A5">
      <w:pPr>
        <w:spacing w:after="0" w:line="360" w:lineRule="auto"/>
        <w:ind w:firstLine="709"/>
        <w:jc w:val="both"/>
        <w:rPr>
          <w:rFonts w:ascii="Times New Roman" w:hAnsi="Times New Roman"/>
          <w:sz w:val="28"/>
          <w:szCs w:val="28"/>
        </w:rPr>
      </w:pPr>
    </w:p>
    <w:p w14:paraId="05C51144" w14:textId="77777777" w:rsidR="001008A5"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Розвиток позашкільної освіти</w:t>
      </w:r>
      <w:r w:rsidRPr="00030B31">
        <w:rPr>
          <w:rFonts w:ascii="Times New Roman" w:hAnsi="Times New Roman"/>
          <w:sz w:val="28"/>
          <w:szCs w:val="28"/>
        </w:rPr>
        <w:t>. Позашкільна освіта є невід'ємною частиною формування особистості. Ми повинні підтримувати роботу гуртків, секцій, творчих студій та інших позашкільних закладів. Наша мета – забезпечити дітям можливість розвивати свої таланти та інтереси поза межами шкільних уроків. Це сп</w:t>
      </w:r>
      <w:r>
        <w:rPr>
          <w:rFonts w:ascii="Times New Roman" w:hAnsi="Times New Roman"/>
          <w:sz w:val="28"/>
          <w:szCs w:val="28"/>
        </w:rPr>
        <w:t xml:space="preserve">рияє всебічному розвитку дитини. </w:t>
      </w:r>
    </w:p>
    <w:p w14:paraId="743423AF" w14:textId="77777777" w:rsidR="001008A5" w:rsidRPr="00030B31" w:rsidRDefault="001008A5" w:rsidP="001008A5">
      <w:pPr>
        <w:spacing w:after="0" w:line="360" w:lineRule="auto"/>
        <w:ind w:firstLine="709"/>
        <w:jc w:val="both"/>
        <w:rPr>
          <w:rFonts w:ascii="Times New Roman" w:hAnsi="Times New Roman"/>
          <w:b/>
          <w:sz w:val="28"/>
          <w:szCs w:val="28"/>
          <w:u w:val="single"/>
        </w:rPr>
      </w:pPr>
    </w:p>
    <w:p w14:paraId="0F49E371"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Психологічна та соціальна підтримка</w:t>
      </w:r>
      <w:r w:rsidRPr="00030B31">
        <w:rPr>
          <w:rFonts w:ascii="Times New Roman" w:hAnsi="Times New Roman"/>
          <w:sz w:val="28"/>
          <w:szCs w:val="28"/>
        </w:rPr>
        <w:t>. Ми усвідомлюємо, що освітній процес відбувається в складних умовах. Тому вкрай важливо забезпечити психологічну підтримку для всіх учасників освітнього процесу – учнів, вчителів, батьків. Це включає роботу шкільних психологів, проведення тренінгів з управління стресом та запобігання булінгу. Наше завдання – створити атмосферу довіри та взаємоповаги.</w:t>
      </w:r>
    </w:p>
    <w:p w14:paraId="20A72B10" w14:textId="77777777" w:rsidR="001008A5" w:rsidRPr="00030B31" w:rsidRDefault="001008A5" w:rsidP="001008A5">
      <w:pPr>
        <w:spacing w:after="0" w:line="360" w:lineRule="auto"/>
        <w:ind w:firstLine="709"/>
        <w:jc w:val="both"/>
        <w:rPr>
          <w:rFonts w:ascii="Times New Roman" w:hAnsi="Times New Roman"/>
          <w:sz w:val="28"/>
          <w:szCs w:val="28"/>
        </w:rPr>
      </w:pPr>
    </w:p>
    <w:p w14:paraId="482BC374"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b/>
          <w:sz w:val="28"/>
          <w:szCs w:val="28"/>
          <w:u w:val="single"/>
        </w:rPr>
        <w:t>Розвиток дошкільної освіти</w:t>
      </w:r>
      <w:r>
        <w:rPr>
          <w:rFonts w:ascii="Times New Roman" w:hAnsi="Times New Roman"/>
          <w:b/>
          <w:sz w:val="28"/>
          <w:szCs w:val="28"/>
          <w:u w:val="single"/>
        </w:rPr>
        <w:t xml:space="preserve">. </w:t>
      </w:r>
      <w:r w:rsidRPr="00030B31">
        <w:rPr>
          <w:rFonts w:ascii="Times New Roman" w:hAnsi="Times New Roman"/>
          <w:sz w:val="28"/>
          <w:szCs w:val="28"/>
        </w:rPr>
        <w:t xml:space="preserve">Дошкільна освіта є першою і ключовою ланкою в системі безперервного навчання. Саме тут формується фундамент для успішного розвитку дитини. У 2025-2026 навчальному році наше головне завдання — реалізація положень нового Закону України «Про дошкільну освіту». Це дає нам нові правові інструменти та можливості для системних змін. </w:t>
      </w:r>
    </w:p>
    <w:p w14:paraId="51F60D49" w14:textId="77777777" w:rsidR="001008A5" w:rsidRPr="00030B31" w:rsidRDefault="001008A5" w:rsidP="001008A5">
      <w:pPr>
        <w:spacing w:after="0" w:line="360" w:lineRule="auto"/>
        <w:ind w:firstLine="709"/>
        <w:jc w:val="both"/>
        <w:rPr>
          <w:rFonts w:ascii="Times New Roman" w:hAnsi="Times New Roman"/>
          <w:sz w:val="28"/>
          <w:szCs w:val="28"/>
        </w:rPr>
      </w:pPr>
    </w:p>
    <w:p w14:paraId="676882AF" w14:textId="77777777" w:rsidR="001008A5" w:rsidRPr="00030B31" w:rsidRDefault="001008A5" w:rsidP="001008A5">
      <w:pPr>
        <w:spacing w:after="0" w:line="360" w:lineRule="auto"/>
        <w:ind w:firstLine="709"/>
        <w:jc w:val="both"/>
        <w:rPr>
          <w:rFonts w:ascii="Times New Roman" w:hAnsi="Times New Roman"/>
          <w:b/>
          <w:sz w:val="28"/>
          <w:szCs w:val="28"/>
          <w:u w:val="single"/>
        </w:rPr>
      </w:pPr>
      <w:r w:rsidRPr="00030B31">
        <w:rPr>
          <w:rFonts w:ascii="Times New Roman" w:hAnsi="Times New Roman"/>
          <w:b/>
          <w:sz w:val="28"/>
          <w:szCs w:val="28"/>
          <w:u w:val="single"/>
        </w:rPr>
        <w:t>Розвиток спортивно-масової діяльності</w:t>
      </w:r>
    </w:p>
    <w:p w14:paraId="2F6A5342" w14:textId="77777777" w:rsidR="001008A5" w:rsidRPr="00030B31" w:rsidRDefault="001008A5" w:rsidP="001008A5">
      <w:pPr>
        <w:spacing w:after="0" w:line="360" w:lineRule="auto"/>
        <w:ind w:firstLine="709"/>
        <w:jc w:val="both"/>
        <w:rPr>
          <w:rFonts w:ascii="Times New Roman" w:hAnsi="Times New Roman"/>
          <w:sz w:val="28"/>
          <w:szCs w:val="28"/>
        </w:rPr>
      </w:pPr>
      <w:r w:rsidRPr="00030B31">
        <w:rPr>
          <w:rFonts w:ascii="Times New Roman" w:hAnsi="Times New Roman"/>
          <w:sz w:val="28"/>
          <w:szCs w:val="28"/>
        </w:rPr>
        <w:t xml:space="preserve">Важливим пріоритетом нашої роботи у 2025-2026 навчальному році є розвиток фізичної культури та спорту. </w:t>
      </w:r>
      <w:r>
        <w:rPr>
          <w:rFonts w:ascii="Times New Roman" w:hAnsi="Times New Roman"/>
          <w:sz w:val="28"/>
          <w:szCs w:val="28"/>
        </w:rPr>
        <w:t>З</w:t>
      </w:r>
      <w:r w:rsidRPr="00030B31">
        <w:rPr>
          <w:rFonts w:ascii="Times New Roman" w:hAnsi="Times New Roman"/>
          <w:sz w:val="28"/>
          <w:szCs w:val="28"/>
        </w:rPr>
        <w:t>алучення учнів до спортивних секцій, щоб мотивувати якомога більше дітей до регулярних занять спортом та пропаганді здорового способу життя через проведення спортивно-масових заходів і змагань. Наша мета — виховати фізично активне та здорове покоління, що є запорукою успішного майбутнього.</w:t>
      </w:r>
    </w:p>
    <w:p w14:paraId="1D08E318" w14:textId="77777777" w:rsidR="001008A5" w:rsidRPr="00030B31" w:rsidRDefault="001008A5" w:rsidP="001008A5">
      <w:pPr>
        <w:spacing w:after="0" w:line="360" w:lineRule="auto"/>
        <w:ind w:firstLine="709"/>
        <w:jc w:val="both"/>
        <w:rPr>
          <w:rFonts w:ascii="Times New Roman" w:hAnsi="Times New Roman"/>
          <w:sz w:val="28"/>
          <w:szCs w:val="28"/>
        </w:rPr>
      </w:pPr>
    </w:p>
    <w:p w14:paraId="78FCDA92" w14:textId="77777777" w:rsidR="001008A5" w:rsidRPr="00030B31" w:rsidRDefault="001008A5" w:rsidP="001008A5">
      <w:pPr>
        <w:spacing w:after="0" w:line="360" w:lineRule="auto"/>
        <w:ind w:firstLine="709"/>
        <w:jc w:val="both"/>
        <w:rPr>
          <w:rFonts w:ascii="Times New Roman" w:hAnsi="Times New Roman"/>
          <w:b/>
          <w:sz w:val="28"/>
          <w:szCs w:val="28"/>
        </w:rPr>
      </w:pPr>
      <w:r w:rsidRPr="00030B31">
        <w:rPr>
          <w:rFonts w:ascii="Times New Roman" w:hAnsi="Times New Roman"/>
          <w:b/>
          <w:sz w:val="28"/>
          <w:szCs w:val="28"/>
        </w:rPr>
        <w:t>Висновок</w:t>
      </w:r>
    </w:p>
    <w:p w14:paraId="7284C72A" w14:textId="464AA571" w:rsidR="001008A5" w:rsidRPr="00F74635" w:rsidRDefault="001008A5" w:rsidP="001008A5">
      <w:pPr>
        <w:spacing w:after="0" w:line="360" w:lineRule="auto"/>
        <w:ind w:firstLine="851"/>
        <w:jc w:val="both"/>
        <w:rPr>
          <w:rFonts w:ascii="Times New Roman" w:hAnsi="Times New Roman" w:cs="Times New Roman"/>
          <w:sz w:val="28"/>
          <w:szCs w:val="28"/>
        </w:rPr>
      </w:pPr>
      <w:r w:rsidRPr="00030B31">
        <w:rPr>
          <w:rFonts w:ascii="Times New Roman" w:hAnsi="Times New Roman"/>
          <w:sz w:val="28"/>
          <w:szCs w:val="28"/>
        </w:rPr>
        <w:lastRenderedPageBreak/>
        <w:t xml:space="preserve">Усі ці напрямки взаємопов’язані. </w:t>
      </w:r>
      <w:r w:rsidR="0091170E">
        <w:rPr>
          <w:rFonts w:ascii="Times New Roman" w:hAnsi="Times New Roman"/>
          <w:sz w:val="28"/>
          <w:szCs w:val="28"/>
        </w:rPr>
        <w:t>С</w:t>
      </w:r>
      <w:r w:rsidRPr="00030B31">
        <w:rPr>
          <w:rFonts w:ascii="Times New Roman" w:hAnsi="Times New Roman"/>
          <w:sz w:val="28"/>
          <w:szCs w:val="28"/>
        </w:rPr>
        <w:t xml:space="preserve">пільне завдання </w:t>
      </w:r>
      <w:r w:rsidR="0091170E">
        <w:rPr>
          <w:rFonts w:ascii="Times New Roman" w:hAnsi="Times New Roman"/>
          <w:sz w:val="28"/>
          <w:szCs w:val="28"/>
        </w:rPr>
        <w:t xml:space="preserve">всіх освітян </w:t>
      </w:r>
      <w:r w:rsidRPr="00030B31">
        <w:rPr>
          <w:rFonts w:ascii="Times New Roman" w:hAnsi="Times New Roman"/>
          <w:sz w:val="28"/>
          <w:szCs w:val="28"/>
        </w:rPr>
        <w:t xml:space="preserve">– працювати злагоджено, щоб кожен учень у </w:t>
      </w:r>
      <w:r>
        <w:rPr>
          <w:rFonts w:ascii="Times New Roman" w:hAnsi="Times New Roman"/>
          <w:sz w:val="28"/>
          <w:szCs w:val="28"/>
        </w:rPr>
        <w:t>нашій громаді</w:t>
      </w:r>
      <w:r w:rsidRPr="00030B31">
        <w:rPr>
          <w:rFonts w:ascii="Times New Roman" w:hAnsi="Times New Roman"/>
          <w:sz w:val="28"/>
          <w:szCs w:val="28"/>
        </w:rPr>
        <w:t xml:space="preserve"> отримав найкращу освіту.</w:t>
      </w:r>
      <w:r>
        <w:rPr>
          <w:rFonts w:ascii="Times New Roman" w:hAnsi="Times New Roman"/>
          <w:sz w:val="28"/>
          <w:szCs w:val="28"/>
        </w:rPr>
        <w:t xml:space="preserve"> </w:t>
      </w:r>
    </w:p>
    <w:p w14:paraId="34D8F1F5" w14:textId="77777777" w:rsidR="008F01DE" w:rsidRDefault="008F01DE"/>
    <w:sectPr w:rsidR="008F01DE" w:rsidSect="003A151D">
      <w:pgSz w:w="11906" w:h="16838"/>
      <w:pgMar w:top="850" w:right="566"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21B98"/>
    <w:multiLevelType w:val="multilevel"/>
    <w:tmpl w:val="77B2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A4DB3"/>
    <w:multiLevelType w:val="multilevel"/>
    <w:tmpl w:val="1DFCB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9D80A4F"/>
    <w:multiLevelType w:val="multilevel"/>
    <w:tmpl w:val="6680C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5315425"/>
    <w:multiLevelType w:val="multilevel"/>
    <w:tmpl w:val="9C5C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503BCC"/>
    <w:multiLevelType w:val="hybridMultilevel"/>
    <w:tmpl w:val="B600C702"/>
    <w:lvl w:ilvl="0" w:tplc="68FC0096">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BA8"/>
    <w:rsid w:val="001008A5"/>
    <w:rsid w:val="003A151D"/>
    <w:rsid w:val="00537C59"/>
    <w:rsid w:val="00543F0A"/>
    <w:rsid w:val="008F01DE"/>
    <w:rsid w:val="0091170E"/>
    <w:rsid w:val="00B94C8F"/>
    <w:rsid w:val="00C360EB"/>
    <w:rsid w:val="00C74BA8"/>
    <w:rsid w:val="00F75C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2DC3D"/>
  <w15:chartTrackingRefBased/>
  <w15:docId w15:val="{139485F9-1B65-4DBF-82FE-4C6AE8752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8A5"/>
  </w:style>
  <w:style w:type="paragraph" w:styleId="2">
    <w:name w:val="heading 2"/>
    <w:basedOn w:val="a"/>
    <w:next w:val="a"/>
    <w:link w:val="20"/>
    <w:uiPriority w:val="99"/>
    <w:qFormat/>
    <w:rsid w:val="001008A5"/>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unhideWhenUsed/>
    <w:qFormat/>
    <w:rsid w:val="001008A5"/>
    <w:pPr>
      <w:keepNext/>
      <w:keepLines/>
      <w:spacing w:before="200" w:after="0"/>
      <w:outlineLvl w:val="2"/>
    </w:pPr>
    <w:rPr>
      <w:rFonts w:asciiTheme="majorHAnsi" w:eastAsiaTheme="majorEastAsia" w:hAnsiTheme="majorHAnsi" w:cstheme="majorBidi"/>
      <w:b/>
      <w:bCs/>
      <w:color w:val="4472C4"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008A5"/>
    <w:rPr>
      <w:rFonts w:ascii="Arial" w:eastAsia="Times New Roman" w:hAnsi="Arial" w:cs="Arial"/>
      <w:b/>
      <w:bCs/>
      <w:i/>
      <w:iCs/>
      <w:sz w:val="28"/>
      <w:szCs w:val="28"/>
      <w:lang w:val="ru-RU" w:eastAsia="ru-RU"/>
    </w:rPr>
  </w:style>
  <w:style w:type="character" w:customStyle="1" w:styleId="30">
    <w:name w:val="Заголовок 3 Знак"/>
    <w:basedOn w:val="a0"/>
    <w:link w:val="3"/>
    <w:uiPriority w:val="9"/>
    <w:rsid w:val="001008A5"/>
    <w:rPr>
      <w:rFonts w:asciiTheme="majorHAnsi" w:eastAsiaTheme="majorEastAsia" w:hAnsiTheme="majorHAnsi" w:cstheme="majorBidi"/>
      <w:b/>
      <w:bCs/>
      <w:color w:val="4472C4" w:themeColor="accent1"/>
      <w:lang w:val="ru-RU"/>
    </w:rPr>
  </w:style>
  <w:style w:type="paragraph" w:styleId="a3">
    <w:name w:val="Normal (Web)"/>
    <w:basedOn w:val="a"/>
    <w:uiPriority w:val="99"/>
    <w:unhideWhenUsed/>
    <w:rsid w:val="001008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No Spacing"/>
    <w:link w:val="a5"/>
    <w:uiPriority w:val="1"/>
    <w:qFormat/>
    <w:rsid w:val="001008A5"/>
    <w:pPr>
      <w:spacing w:after="0" w:line="240" w:lineRule="auto"/>
    </w:pPr>
    <w:rPr>
      <w:rFonts w:ascii="Calibri" w:eastAsia="Times New Roman" w:hAnsi="Calibri" w:cs="Times New Roman"/>
      <w:lang w:val="ru-RU" w:eastAsia="ru-RU"/>
    </w:rPr>
  </w:style>
  <w:style w:type="character" w:customStyle="1" w:styleId="a5">
    <w:name w:val="Без интервала Знак"/>
    <w:link w:val="a4"/>
    <w:uiPriority w:val="1"/>
    <w:rsid w:val="001008A5"/>
    <w:rPr>
      <w:rFonts w:ascii="Calibri" w:eastAsia="Times New Roman" w:hAnsi="Calibri" w:cs="Times New Roman"/>
      <w:lang w:val="ru-RU" w:eastAsia="ru-RU"/>
    </w:rPr>
  </w:style>
  <w:style w:type="paragraph" w:styleId="a6">
    <w:name w:val="List Paragraph"/>
    <w:basedOn w:val="a"/>
    <w:uiPriority w:val="34"/>
    <w:qFormat/>
    <w:rsid w:val="001008A5"/>
    <w:pPr>
      <w:ind w:left="720"/>
      <w:contextualSpacing/>
    </w:pPr>
    <w:rPr>
      <w:lang w:val="ru-RU"/>
    </w:rPr>
  </w:style>
  <w:style w:type="paragraph" w:customStyle="1" w:styleId="docdata">
    <w:name w:val="docdata"/>
    <w:aliases w:val="docy,v5,19939,baiaagaaboqcaaadbeiaaaw9rqaaaaaaaaaaaaaaaaaaaaaaaaaaaaaaaaaaaaaaaaaaaaaaaaaaaaaaaaaaaaaaaaaaaaaaaaaaaaaaaaaaaaaaaaaaaaaaaaaaaaaaaaaaaaaaaaaaaaaaaaaaaaaaaaaaaaaaaaaaaaaaaaaaaaaaaaaaaaaaaaaaaaaaaaaaaaaaaaaaaaaaaaaaaaaaaaaaaaaaaaaaaaa"/>
    <w:basedOn w:val="a"/>
    <w:rsid w:val="001008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rsid w:val="001008A5"/>
  </w:style>
  <w:style w:type="paragraph" w:styleId="a7">
    <w:name w:val="Balloon Text"/>
    <w:basedOn w:val="a"/>
    <w:link w:val="a8"/>
    <w:uiPriority w:val="99"/>
    <w:semiHidden/>
    <w:unhideWhenUsed/>
    <w:rsid w:val="00543F0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43F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1.png"/><Relationship Id="rId5" Type="http://schemas.openxmlformats.org/officeDocument/2006/relationships/chart" Target="charts/chart1.xml"/><Relationship Id="rId15" Type="http://schemas.openxmlformats.org/officeDocument/2006/relationships/fontTable" Target="fontTable.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a:solidFill>
                  <a:schemeClr val="accent1"/>
                </a:solidFill>
                <a:effectLst/>
                <a:latin typeface="Times New Roman" panose="02020603050405020304" pitchFamily="18" charset="0"/>
                <a:cs typeface="Times New Roman" panose="02020603050405020304" pitchFamily="18" charset="0"/>
              </a:rPr>
              <a:t>Динаміка загальної кількості</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a:solidFill>
                  <a:schemeClr val="accent1"/>
                </a:solidFill>
                <a:effectLst/>
                <a:latin typeface="Times New Roman" panose="02020603050405020304" pitchFamily="18" charset="0"/>
                <a:cs typeface="Times New Roman" panose="02020603050405020304" pitchFamily="18" charset="0"/>
              </a:rPr>
              <a:t> дітей у закладах дошкільної освіти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gradFill>
              <a:gsLst>
                <a:gs pos="40000">
                  <a:schemeClr val="accent4"/>
                </a:gs>
                <a:gs pos="35000">
                  <a:schemeClr val="accent6">
                    <a:lumMod val="0"/>
                    <a:lumOff val="100000"/>
                  </a:schemeClr>
                </a:gs>
                <a:gs pos="100000">
                  <a:schemeClr val="accent6">
                    <a:lumMod val="100000"/>
                  </a:schemeClr>
                </a:gs>
              </a:gsLst>
              <a:path path="circle">
                <a:fillToRect l="50000" t="-80000" r="50000" b="180000"/>
              </a:path>
            </a:gradFill>
            <a:ln>
              <a:solidFill>
                <a:schemeClr val="accent1"/>
              </a:solidFill>
            </a:ln>
            <a:effectLst/>
            <a:sp3d>
              <a:contourClr>
                <a:schemeClr val="accent1"/>
              </a:contourClr>
            </a:sp3d>
          </c:spPr>
          <c:invertIfNegative val="0"/>
          <c:dLbls>
            <c:dLbl>
              <c:idx val="0"/>
              <c:layout>
                <c:manualLayout>
                  <c:x val="1.4471939110797796E-2"/>
                  <c:y val="-0.29715033652289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D1-4D36-8E29-19A8C86D9989}"/>
                </c:ext>
              </c:extLst>
            </c:dLbl>
            <c:dLbl>
              <c:idx val="1"/>
              <c:layout>
                <c:manualLayout>
                  <c:x val="1.8226932559074958E-2"/>
                  <c:y val="-0.28362080724161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1-4D36-8E29-19A8C86D9989}"/>
                </c:ext>
              </c:extLst>
            </c:dLbl>
            <c:dLbl>
              <c:idx val="2"/>
              <c:layout>
                <c:manualLayout>
                  <c:x val="1.8226932559075031E-2"/>
                  <c:y val="-0.241594918745393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D1-4D36-8E29-19A8C86D9989}"/>
                </c:ext>
              </c:extLst>
            </c:dLbl>
            <c:dLbl>
              <c:idx val="3"/>
              <c:layout>
                <c:manualLayout>
                  <c:x val="8.4021363793865683E-3"/>
                  <c:y val="-0.16176107907771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D1-4D36-8E29-19A8C86D9989}"/>
                </c:ext>
              </c:extLst>
            </c:dLbl>
            <c:dLbl>
              <c:idx val="4"/>
              <c:layout>
                <c:manualLayout>
                  <c:x val="2.2255943348507841E-2"/>
                  <c:y val="-0.1399825021872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D1-4D36-8E29-19A8C86D998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2021 р.</c:v>
                </c:pt>
                <c:pt idx="1">
                  <c:v>2022 р.</c:v>
                </c:pt>
                <c:pt idx="2">
                  <c:v>2023 р.</c:v>
                </c:pt>
                <c:pt idx="3">
                  <c:v>2024 р.</c:v>
                </c:pt>
                <c:pt idx="4">
                  <c:v>1 вересня 2025р. (прогноз)</c:v>
                </c:pt>
              </c:strCache>
            </c:strRef>
          </c:cat>
          <c:val>
            <c:numRef>
              <c:f>Лист1!$B$2:$B$6</c:f>
              <c:numCache>
                <c:formatCode>General</c:formatCode>
                <c:ptCount val="5"/>
                <c:pt idx="0">
                  <c:v>551</c:v>
                </c:pt>
                <c:pt idx="1">
                  <c:v>550</c:v>
                </c:pt>
                <c:pt idx="2">
                  <c:v>535</c:v>
                </c:pt>
                <c:pt idx="3">
                  <c:v>504</c:v>
                </c:pt>
                <c:pt idx="4">
                  <c:v>492</c:v>
                </c:pt>
              </c:numCache>
            </c:numRef>
          </c:val>
          <c:extLst>
            <c:ext xmlns:c16="http://schemas.microsoft.com/office/drawing/2014/chart" uri="{C3380CC4-5D6E-409C-BE32-E72D297353CC}">
              <c16:uniqueId val="{00000005-E3D1-4D36-8E29-19A8C86D9989}"/>
            </c:ext>
          </c:extLst>
        </c:ser>
        <c:ser>
          <c:idx val="1"/>
          <c:order val="1"/>
          <c:tx>
            <c:strRef>
              <c:f>Лист1!$C$1</c:f>
              <c:strCache>
                <c:ptCount val="1"/>
                <c:pt idx="0">
                  <c:v>Столбец1</c:v>
                </c:pt>
              </c:strCache>
            </c:strRef>
          </c:tx>
          <c:spPr>
            <a:solidFill>
              <a:schemeClr val="accent2"/>
            </a:solidFill>
            <a:ln>
              <a:noFill/>
            </a:ln>
            <a:effectLst/>
            <a:sp3d/>
          </c:spPr>
          <c:invertIfNegative val="0"/>
          <c:cat>
            <c:strRef>
              <c:f>Лист1!$A$2:$A$6</c:f>
              <c:strCache>
                <c:ptCount val="5"/>
                <c:pt idx="0">
                  <c:v>2021 р.</c:v>
                </c:pt>
                <c:pt idx="1">
                  <c:v>2022 р.</c:v>
                </c:pt>
                <c:pt idx="2">
                  <c:v>2023 р.</c:v>
                </c:pt>
                <c:pt idx="3">
                  <c:v>2024 р.</c:v>
                </c:pt>
                <c:pt idx="4">
                  <c:v>1 вересня 2025р. (прогноз)</c:v>
                </c:pt>
              </c:strCache>
            </c:strRef>
          </c:cat>
          <c:val>
            <c:numRef>
              <c:f>Лист1!$C$2:$C$6</c:f>
              <c:numCache>
                <c:formatCode>General</c:formatCode>
                <c:ptCount val="5"/>
              </c:numCache>
            </c:numRef>
          </c:val>
          <c:extLst>
            <c:ext xmlns:c16="http://schemas.microsoft.com/office/drawing/2014/chart" uri="{C3380CC4-5D6E-409C-BE32-E72D297353CC}">
              <c16:uniqueId val="{00000006-E3D1-4D36-8E29-19A8C86D9989}"/>
            </c:ext>
          </c:extLst>
        </c:ser>
        <c:ser>
          <c:idx val="2"/>
          <c:order val="2"/>
          <c:tx>
            <c:strRef>
              <c:f>Лист1!$D$1</c:f>
              <c:strCache>
                <c:ptCount val="1"/>
                <c:pt idx="0">
                  <c:v>Столбец2</c:v>
                </c:pt>
              </c:strCache>
            </c:strRef>
          </c:tx>
          <c:spPr>
            <a:solidFill>
              <a:schemeClr val="accent3"/>
            </a:solidFill>
            <a:ln>
              <a:noFill/>
            </a:ln>
            <a:effectLst/>
            <a:sp3d/>
          </c:spPr>
          <c:invertIfNegative val="0"/>
          <c:cat>
            <c:strRef>
              <c:f>Лист1!$A$2:$A$6</c:f>
              <c:strCache>
                <c:ptCount val="5"/>
                <c:pt idx="0">
                  <c:v>2021 р.</c:v>
                </c:pt>
                <c:pt idx="1">
                  <c:v>2022 р.</c:v>
                </c:pt>
                <c:pt idx="2">
                  <c:v>2023 р.</c:v>
                </c:pt>
                <c:pt idx="3">
                  <c:v>2024 р.</c:v>
                </c:pt>
                <c:pt idx="4">
                  <c:v>1 вересня 2025р. (прогноз)</c:v>
                </c:pt>
              </c:strCache>
            </c:strRef>
          </c:cat>
          <c:val>
            <c:numRef>
              <c:f>Лист1!$D$2:$D$6</c:f>
              <c:numCache>
                <c:formatCode>General</c:formatCode>
                <c:ptCount val="5"/>
              </c:numCache>
            </c:numRef>
          </c:val>
          <c:extLst>
            <c:ext xmlns:c16="http://schemas.microsoft.com/office/drawing/2014/chart" uri="{C3380CC4-5D6E-409C-BE32-E72D297353CC}">
              <c16:uniqueId val="{00000007-E3D1-4D36-8E29-19A8C86D9989}"/>
            </c:ext>
          </c:extLst>
        </c:ser>
        <c:dLbls>
          <c:showLegendKey val="0"/>
          <c:showVal val="0"/>
          <c:showCatName val="0"/>
          <c:showSerName val="0"/>
          <c:showPercent val="0"/>
          <c:showBubbleSize val="0"/>
        </c:dLbls>
        <c:gapWidth val="150"/>
        <c:shape val="box"/>
        <c:axId val="246291456"/>
        <c:axId val="246637696"/>
        <c:axId val="0"/>
      </c:bar3DChart>
      <c:catAx>
        <c:axId val="246291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46637696"/>
        <c:crosses val="autoZero"/>
        <c:auto val="1"/>
        <c:lblAlgn val="ctr"/>
        <c:lblOffset val="100"/>
        <c:noMultiLvlLbl val="0"/>
      </c:catAx>
      <c:valAx>
        <c:axId val="24663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4629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sz="1600" b="1">
                <a:solidFill>
                  <a:schemeClr val="accent1"/>
                </a:solidFill>
                <a:latin typeface="Times New Roman" panose="02020603050405020304" pitchFamily="18" charset="0"/>
                <a:cs typeface="Times New Roman" panose="02020603050405020304" pitchFamily="18" charset="0"/>
              </a:rPr>
              <a:t>Прогнозована кількість дітей</a:t>
            </a:r>
            <a:r>
              <a:rPr lang="uk-UA" sz="1600" b="1" baseline="0">
                <a:solidFill>
                  <a:schemeClr val="accent1"/>
                </a:solidFill>
                <a:latin typeface="Times New Roman" panose="02020603050405020304" pitchFamily="18" charset="0"/>
                <a:cs typeface="Times New Roman" panose="02020603050405020304" pitchFamily="18" charset="0"/>
              </a:rPr>
              <a:t> в ЗДО</a:t>
            </a:r>
          </a:p>
          <a:p>
            <a:pPr>
              <a:defRPr sz="1400" b="1" i="0" u="none" strike="noStrike" kern="1200" spc="0" baseline="0">
                <a:solidFill>
                  <a:schemeClr val="tx1">
                    <a:lumMod val="65000"/>
                    <a:lumOff val="35000"/>
                  </a:schemeClr>
                </a:solidFill>
                <a:latin typeface="+mn-lt"/>
                <a:ea typeface="+mn-ea"/>
                <a:cs typeface="+mn-cs"/>
              </a:defRPr>
            </a:pPr>
            <a:r>
              <a:rPr lang="uk-UA" sz="1600" b="1" baseline="0">
                <a:solidFill>
                  <a:schemeClr val="accent1"/>
                </a:solidFill>
                <a:latin typeface="Times New Roman" panose="02020603050405020304" pitchFamily="18" charset="0"/>
                <a:cs typeface="Times New Roman" panose="02020603050405020304" pitchFamily="18" charset="0"/>
              </a:rPr>
              <a:t>станом на 1 вересня 2025 р. </a:t>
            </a:r>
            <a:endParaRPr lang="uk-UA" sz="16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0.37655972929378279"/>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w="22225">
              <a:solidFill>
                <a:schemeClr val="accent6"/>
              </a:solidFill>
            </a:ln>
            <a:effectLst/>
            <a:sp3d contourW="22225">
              <a:contourClr>
                <a:schemeClr val="accent6"/>
              </a:contourClr>
            </a:sp3d>
          </c:spPr>
          <c:invertIfNegative val="0"/>
          <c:dLbls>
            <c:dLbl>
              <c:idx val="0"/>
              <c:layout>
                <c:manualLayout>
                  <c:x val="8.6713916460765482E-4"/>
                  <c:y val="-0.321495647576427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F3-48EE-8A40-444B3D7C739F}"/>
                </c:ext>
              </c:extLst>
            </c:dLbl>
            <c:dLbl>
              <c:idx val="1"/>
              <c:layout>
                <c:manualLayout>
                  <c:x val="2.89791137671309E-3"/>
                  <c:y val="-0.31399248475235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F3-48EE-8A40-444B3D7C739F}"/>
                </c:ext>
              </c:extLst>
            </c:dLbl>
            <c:dLbl>
              <c:idx val="2"/>
              <c:layout>
                <c:manualLayout>
                  <c:x val="3.1819801026500352E-3"/>
                  <c:y val="-0.117893766876262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F3-48EE-8A40-444B3D7C739F}"/>
                </c:ext>
              </c:extLst>
            </c:dLbl>
            <c:dLbl>
              <c:idx val="3"/>
              <c:layout>
                <c:manualLayout>
                  <c:x val="4.0465351542740783E-3"/>
                  <c:y val="-0.11037691571649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F3-48EE-8A40-444B3D7C739F}"/>
                </c:ext>
              </c:extLst>
            </c:dLbl>
            <c:dLbl>
              <c:idx val="4"/>
              <c:layout>
                <c:manualLayout>
                  <c:x val="6.9444088218614895E-3"/>
                  <c:y val="-9.7529182952850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F3-48EE-8A40-444B3D7C739F}"/>
                </c:ext>
              </c:extLst>
            </c:dLbl>
            <c:dLbl>
              <c:idx val="5"/>
              <c:layout>
                <c:manualLayout>
                  <c:x val="4.921160272264905E-3"/>
                  <c:y val="-8.9930774946410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F3-48EE-8A40-444B3D7C739F}"/>
                </c:ext>
              </c:extLst>
            </c:dLbl>
            <c:dLbl>
              <c:idx val="6"/>
              <c:layout>
                <c:manualLayout>
                  <c:x val="2.3148148148148147E-3"/>
                  <c:y val="-6.3829787234042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F3-48EE-8A40-444B3D7C739F}"/>
                </c:ext>
              </c:extLst>
            </c:dLbl>
            <c:dLbl>
              <c:idx val="7"/>
              <c:layout>
                <c:manualLayout>
                  <c:x val="2.8979113767129837E-3"/>
                  <c:y val="-6.4053777450480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F3-48EE-8A40-444B3D7C739F}"/>
                </c:ext>
              </c:extLst>
            </c:dLbl>
            <c:dLbl>
              <c:idx val="8"/>
              <c:layout>
                <c:manualLayout>
                  <c:x val="4.3380768602710703E-3"/>
                  <c:y val="-5.153038151290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F3-48EE-8A40-444B3D7C739F}"/>
                </c:ext>
              </c:extLst>
            </c:dLbl>
            <c:dLbl>
              <c:idx val="9"/>
              <c:layout>
                <c:manualLayout>
                  <c:x val="2.3148092831339938E-3"/>
                  <c:y val="-4.886551006850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F3-48EE-8A40-444B3D7C739F}"/>
                </c:ext>
              </c:extLst>
            </c:dLbl>
            <c:dLbl>
              <c:idx val="10"/>
              <c:layout>
                <c:manualLayout>
                  <c:x val="8.1056480317809373E-3"/>
                  <c:y val="-4.9645499348552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F3-48EE-8A40-444B3D7C739F}"/>
                </c:ext>
              </c:extLst>
            </c:dLbl>
            <c:dLbl>
              <c:idx val="11"/>
              <c:layout>
                <c:manualLayout>
                  <c:x val="5.7908070937386898E-3"/>
                  <c:y val="-4.7332162616363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F3-48EE-8A40-444B3D7C739F}"/>
                </c:ext>
              </c:extLst>
            </c:dLbl>
            <c:dLbl>
              <c:idx val="12"/>
              <c:layout>
                <c:manualLayout>
                  <c:x val="4.3431053203039109E-3"/>
                  <c:y val="-4.8308616099246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F3-48EE-8A40-444B3D7C739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Погребищенський ЗДО №1</c:v>
                </c:pt>
                <c:pt idx="1">
                  <c:v>Погребищенський ЗДО №3</c:v>
                </c:pt>
                <c:pt idx="2">
                  <c:v>Погребищенський ЗДО №2</c:v>
                </c:pt>
                <c:pt idx="3">
                  <c:v>Спичинецький ЗДО</c:v>
                </c:pt>
                <c:pt idx="4">
                  <c:v>Дзюньківський ЗДО</c:v>
                </c:pt>
                <c:pt idx="5">
                  <c:v>Гопчицький ЗДО</c:v>
                </c:pt>
                <c:pt idx="6">
                  <c:v>Андрушівський ЗДО</c:v>
                </c:pt>
                <c:pt idx="7">
                  <c:v>Павлівський ЗДО</c:v>
                </c:pt>
                <c:pt idx="8">
                  <c:v>Новофастівський ЗДО</c:v>
                </c:pt>
                <c:pt idx="9">
                  <c:v>Черемошненський ЗДО</c:v>
                </c:pt>
                <c:pt idx="10">
                  <c:v>Малинківська філія</c:v>
                </c:pt>
                <c:pt idx="11">
                  <c:v>Плисківський ЗДО</c:v>
                </c:pt>
                <c:pt idx="12">
                  <c:v>Мончинський ЗДО</c:v>
                </c:pt>
              </c:strCache>
            </c:strRef>
          </c:cat>
          <c:val>
            <c:numRef>
              <c:f>Лист1!$B$2:$B$14</c:f>
              <c:numCache>
                <c:formatCode>General</c:formatCode>
                <c:ptCount val="13"/>
                <c:pt idx="0">
                  <c:v>140</c:v>
                </c:pt>
                <c:pt idx="1">
                  <c:v>135</c:v>
                </c:pt>
                <c:pt idx="2">
                  <c:v>42</c:v>
                </c:pt>
                <c:pt idx="3">
                  <c:v>35</c:v>
                </c:pt>
                <c:pt idx="4">
                  <c:v>30</c:v>
                </c:pt>
                <c:pt idx="5">
                  <c:v>29</c:v>
                </c:pt>
                <c:pt idx="6">
                  <c:v>20</c:v>
                </c:pt>
                <c:pt idx="7">
                  <c:v>18</c:v>
                </c:pt>
                <c:pt idx="8">
                  <c:v>13</c:v>
                </c:pt>
                <c:pt idx="9">
                  <c:v>8</c:v>
                </c:pt>
                <c:pt idx="10">
                  <c:v>8</c:v>
                </c:pt>
                <c:pt idx="11">
                  <c:v>8</c:v>
                </c:pt>
                <c:pt idx="12">
                  <c:v>6</c:v>
                </c:pt>
              </c:numCache>
            </c:numRef>
          </c:val>
          <c:extLst>
            <c:ext xmlns:c16="http://schemas.microsoft.com/office/drawing/2014/chart" uri="{C3380CC4-5D6E-409C-BE32-E72D297353CC}">
              <c16:uniqueId val="{0000000D-21F3-48EE-8A40-444B3D7C739F}"/>
            </c:ext>
          </c:extLst>
        </c:ser>
        <c:dLbls>
          <c:showLegendKey val="0"/>
          <c:showVal val="0"/>
          <c:showCatName val="0"/>
          <c:showSerName val="0"/>
          <c:showPercent val="0"/>
          <c:showBubbleSize val="0"/>
        </c:dLbls>
        <c:gapWidth val="150"/>
        <c:shape val="box"/>
        <c:axId val="161683328"/>
        <c:axId val="161684864"/>
        <c:axId val="0"/>
      </c:bar3DChart>
      <c:catAx>
        <c:axId val="16168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61684864"/>
        <c:crosses val="autoZero"/>
        <c:auto val="1"/>
        <c:lblAlgn val="ctr"/>
        <c:lblOffset val="100"/>
        <c:noMultiLvlLbl val="0"/>
      </c:catAx>
      <c:valAx>
        <c:axId val="16168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6168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a:solidFill>
                  <a:schemeClr val="accent1"/>
                </a:solidFill>
                <a:effectLst/>
                <a:latin typeface="Times New Roman" panose="02020603050405020304" pitchFamily="18" charset="0"/>
                <a:cs typeface="Times New Roman" panose="02020603050405020304" pitchFamily="18" charset="0"/>
              </a:rPr>
              <a:t>Динаміка загальної кількості</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a:solidFill>
                  <a:schemeClr val="accent1"/>
                </a:solidFill>
                <a:effectLst/>
                <a:latin typeface="Times New Roman" panose="02020603050405020304" pitchFamily="18" charset="0"/>
                <a:cs typeface="Times New Roman" panose="02020603050405020304" pitchFamily="18" charset="0"/>
              </a:rPr>
              <a:t> дітей з ООП у закладах дошкільної освіти</a:t>
            </a:r>
          </a:p>
        </c:rich>
      </c:tx>
      <c:layout>
        <c:manualLayout>
          <c:xMode val="edge"/>
          <c:yMode val="edge"/>
          <c:x val="0.16339968060614304"/>
          <c:y val="3.1094297570345634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gradFill flip="none" rotWithShape="1">
              <a:gsLst>
                <a:gs pos="55000">
                  <a:srgbClr val="9FC7AD"/>
                </a:gs>
                <a:gs pos="18000">
                  <a:schemeClr val="accent5">
                    <a:lumMod val="40000"/>
                    <a:lumOff val="60000"/>
                  </a:schemeClr>
                </a:gs>
                <a:gs pos="35000">
                  <a:schemeClr val="accent6">
                    <a:lumMod val="0"/>
                    <a:lumOff val="100000"/>
                  </a:schemeClr>
                </a:gs>
                <a:gs pos="78000">
                  <a:schemeClr val="accent6">
                    <a:lumMod val="100000"/>
                  </a:schemeClr>
                </a:gs>
              </a:gsLst>
              <a:lin ang="2700000" scaled="1"/>
              <a:tileRect/>
            </a:gradFill>
            <a:ln>
              <a:solidFill>
                <a:schemeClr val="accent1"/>
              </a:solidFill>
            </a:ln>
            <a:effectLst/>
            <a:sp3d>
              <a:contourClr>
                <a:schemeClr val="accent1"/>
              </a:contourClr>
            </a:sp3d>
          </c:spPr>
          <c:invertIfNegative val="0"/>
          <c:dLbls>
            <c:dLbl>
              <c:idx val="0"/>
              <c:layout>
                <c:manualLayout>
                  <c:x val="1.4471977767484948E-2"/>
                  <c:y val="-0.16257090293619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4E-4F87-BAC0-338DACDE68C4}"/>
                </c:ext>
              </c:extLst>
            </c:dLbl>
            <c:dLbl>
              <c:idx val="1"/>
              <c:layout>
                <c:manualLayout>
                  <c:x val="1.332497040811075E-2"/>
                  <c:y val="-0.20636220472440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E-4F87-BAC0-338DACDE68C4}"/>
                </c:ext>
              </c:extLst>
            </c:dLbl>
            <c:dLbl>
              <c:idx val="2"/>
              <c:layout>
                <c:manualLayout>
                  <c:x val="1.8226931192424477E-2"/>
                  <c:y val="-0.25156386292834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4E-4F87-BAC0-338DACDE68C4}"/>
                </c:ext>
              </c:extLst>
            </c:dLbl>
            <c:dLbl>
              <c:idx val="3"/>
              <c:layout>
                <c:manualLayout>
                  <c:x val="2.4180781359164637E-2"/>
                  <c:y val="-0.326854504632704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E-4F87-BAC0-338DACDE68C4}"/>
                </c:ext>
              </c:extLst>
            </c:dLbl>
            <c:dLbl>
              <c:idx val="4"/>
              <c:layout>
                <c:manualLayout>
                  <c:x val="1.9425593383560692E-2"/>
                  <c:y val="-0.3283394997312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E-4F87-BAC0-338DACDE68C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2021 р.</c:v>
                </c:pt>
                <c:pt idx="1">
                  <c:v>2022 р.</c:v>
                </c:pt>
                <c:pt idx="2">
                  <c:v>2023 р.</c:v>
                </c:pt>
                <c:pt idx="3">
                  <c:v>2024 р.</c:v>
                </c:pt>
                <c:pt idx="4">
                  <c:v>1 вересня 2025р. (прогноз)</c:v>
                </c:pt>
              </c:strCache>
            </c:strRef>
          </c:cat>
          <c:val>
            <c:numRef>
              <c:f>Лист1!$B$2:$B$6</c:f>
              <c:numCache>
                <c:formatCode>General</c:formatCode>
                <c:ptCount val="5"/>
                <c:pt idx="0">
                  <c:v>7</c:v>
                </c:pt>
                <c:pt idx="1">
                  <c:v>9</c:v>
                </c:pt>
                <c:pt idx="2">
                  <c:v>12</c:v>
                </c:pt>
                <c:pt idx="3">
                  <c:v>20</c:v>
                </c:pt>
                <c:pt idx="4">
                  <c:v>20</c:v>
                </c:pt>
              </c:numCache>
            </c:numRef>
          </c:val>
          <c:extLst>
            <c:ext xmlns:c16="http://schemas.microsoft.com/office/drawing/2014/chart" uri="{C3380CC4-5D6E-409C-BE32-E72D297353CC}">
              <c16:uniqueId val="{00000005-F24E-4F87-BAC0-338DACDE68C4}"/>
            </c:ext>
          </c:extLst>
        </c:ser>
        <c:ser>
          <c:idx val="1"/>
          <c:order val="1"/>
          <c:tx>
            <c:strRef>
              <c:f>Лист1!$C$1</c:f>
              <c:strCache>
                <c:ptCount val="1"/>
                <c:pt idx="0">
                  <c:v>Столбец1</c:v>
                </c:pt>
              </c:strCache>
            </c:strRef>
          </c:tx>
          <c:spPr>
            <a:solidFill>
              <a:schemeClr val="accent2"/>
            </a:solidFill>
            <a:ln>
              <a:noFill/>
            </a:ln>
            <a:effectLst/>
            <a:sp3d/>
          </c:spPr>
          <c:invertIfNegative val="0"/>
          <c:cat>
            <c:strRef>
              <c:f>Лист1!$A$2:$A$6</c:f>
              <c:strCache>
                <c:ptCount val="5"/>
                <c:pt idx="0">
                  <c:v>2021 р.</c:v>
                </c:pt>
                <c:pt idx="1">
                  <c:v>2022 р.</c:v>
                </c:pt>
                <c:pt idx="2">
                  <c:v>2023 р.</c:v>
                </c:pt>
                <c:pt idx="3">
                  <c:v>2024 р.</c:v>
                </c:pt>
                <c:pt idx="4">
                  <c:v>1 вересня 2025р. (прогноз)</c:v>
                </c:pt>
              </c:strCache>
            </c:strRef>
          </c:cat>
          <c:val>
            <c:numRef>
              <c:f>Лист1!$C$2:$C$6</c:f>
              <c:numCache>
                <c:formatCode>General</c:formatCode>
                <c:ptCount val="5"/>
              </c:numCache>
            </c:numRef>
          </c:val>
          <c:extLst>
            <c:ext xmlns:c16="http://schemas.microsoft.com/office/drawing/2014/chart" uri="{C3380CC4-5D6E-409C-BE32-E72D297353CC}">
              <c16:uniqueId val="{00000006-F24E-4F87-BAC0-338DACDE68C4}"/>
            </c:ext>
          </c:extLst>
        </c:ser>
        <c:ser>
          <c:idx val="2"/>
          <c:order val="2"/>
          <c:tx>
            <c:strRef>
              <c:f>Лист1!$D$1</c:f>
              <c:strCache>
                <c:ptCount val="1"/>
                <c:pt idx="0">
                  <c:v>Столбец2</c:v>
                </c:pt>
              </c:strCache>
            </c:strRef>
          </c:tx>
          <c:spPr>
            <a:solidFill>
              <a:schemeClr val="accent3"/>
            </a:solidFill>
            <a:ln>
              <a:noFill/>
            </a:ln>
            <a:effectLst/>
            <a:sp3d/>
          </c:spPr>
          <c:invertIfNegative val="0"/>
          <c:cat>
            <c:strRef>
              <c:f>Лист1!$A$2:$A$6</c:f>
              <c:strCache>
                <c:ptCount val="5"/>
                <c:pt idx="0">
                  <c:v>2021 р.</c:v>
                </c:pt>
                <c:pt idx="1">
                  <c:v>2022 р.</c:v>
                </c:pt>
                <c:pt idx="2">
                  <c:v>2023 р.</c:v>
                </c:pt>
                <c:pt idx="3">
                  <c:v>2024 р.</c:v>
                </c:pt>
                <c:pt idx="4">
                  <c:v>1 вересня 2025р. (прогноз)</c:v>
                </c:pt>
              </c:strCache>
            </c:strRef>
          </c:cat>
          <c:val>
            <c:numRef>
              <c:f>Лист1!$D$2:$D$6</c:f>
              <c:numCache>
                <c:formatCode>General</c:formatCode>
                <c:ptCount val="5"/>
              </c:numCache>
            </c:numRef>
          </c:val>
          <c:extLst>
            <c:ext xmlns:c16="http://schemas.microsoft.com/office/drawing/2014/chart" uri="{C3380CC4-5D6E-409C-BE32-E72D297353CC}">
              <c16:uniqueId val="{00000007-F24E-4F87-BAC0-338DACDE68C4}"/>
            </c:ext>
          </c:extLst>
        </c:ser>
        <c:dLbls>
          <c:showLegendKey val="0"/>
          <c:showVal val="0"/>
          <c:showCatName val="0"/>
          <c:showSerName val="0"/>
          <c:showPercent val="0"/>
          <c:showBubbleSize val="0"/>
        </c:dLbls>
        <c:gapWidth val="150"/>
        <c:shape val="box"/>
        <c:axId val="162849920"/>
        <c:axId val="162851456"/>
        <c:axId val="0"/>
      </c:bar3DChart>
      <c:catAx>
        <c:axId val="162849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62851456"/>
        <c:crosses val="autoZero"/>
        <c:auto val="1"/>
        <c:lblAlgn val="ctr"/>
        <c:lblOffset val="100"/>
        <c:noMultiLvlLbl val="0"/>
      </c:catAx>
      <c:valAx>
        <c:axId val="16285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628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600" b="1">
                <a:solidFill>
                  <a:schemeClr val="accent1"/>
                </a:solidFill>
                <a:latin typeface="Times New Roman" panose="02020603050405020304" pitchFamily="18" charset="0"/>
                <a:cs typeface="Times New Roman" panose="02020603050405020304" pitchFamily="18" charset="0"/>
              </a:rPr>
              <a:t>Динаміка кількості дітей в ЗДО</a:t>
            </a:r>
            <a:r>
              <a:rPr lang="uk-UA" sz="1600" b="1" baseline="0">
                <a:solidFill>
                  <a:schemeClr val="accent1"/>
                </a:solidFill>
                <a:latin typeface="Times New Roman" panose="02020603050405020304" pitchFamily="18" charset="0"/>
                <a:cs typeface="Times New Roman" panose="02020603050405020304" pitchFamily="18" charset="0"/>
              </a:rPr>
              <a:t> та дітей з ООП в інклюзивних групах</a:t>
            </a:r>
          </a:p>
        </c:rich>
      </c:tx>
      <c:layout>
        <c:manualLayout>
          <c:xMode val="edge"/>
          <c:yMode val="edge"/>
          <c:x val="0.19817228464419476"/>
          <c:y val="2.390438247011952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Всього</c:v>
                </c:pt>
              </c:strCache>
            </c:strRef>
          </c:tx>
          <c:spPr>
            <a:pattFill prst="ltUpDiag">
              <a:fgClr>
                <a:srgbClr val="0070C0"/>
              </a:fgClr>
              <a:bgClr>
                <a:schemeClr val="bg1"/>
              </a:bgClr>
            </a:pattFill>
            <a:ln>
              <a:noFill/>
            </a:ln>
            <a:effectLst>
              <a:glow rad="63500">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 р.</c:v>
                </c:pt>
                <c:pt idx="1">
                  <c:v>2022 р.</c:v>
                </c:pt>
                <c:pt idx="2">
                  <c:v>2023 р.</c:v>
                </c:pt>
                <c:pt idx="3">
                  <c:v>2024р.</c:v>
                </c:pt>
                <c:pt idx="4">
                  <c:v>1 вересня 2025р. (прогноз)</c:v>
                </c:pt>
              </c:strCache>
            </c:strRef>
          </c:cat>
          <c:val>
            <c:numRef>
              <c:f>Лист1!$B$2:$B$6</c:f>
              <c:numCache>
                <c:formatCode>General</c:formatCode>
                <c:ptCount val="5"/>
                <c:pt idx="0">
                  <c:v>551</c:v>
                </c:pt>
                <c:pt idx="1">
                  <c:v>550</c:v>
                </c:pt>
                <c:pt idx="2">
                  <c:v>535</c:v>
                </c:pt>
                <c:pt idx="3">
                  <c:v>504</c:v>
                </c:pt>
                <c:pt idx="4">
                  <c:v>492</c:v>
                </c:pt>
              </c:numCache>
            </c:numRef>
          </c:val>
          <c:extLst>
            <c:ext xmlns:c16="http://schemas.microsoft.com/office/drawing/2014/chart" uri="{C3380CC4-5D6E-409C-BE32-E72D297353CC}">
              <c16:uniqueId val="{00000000-7559-4F47-8274-40EEFE069267}"/>
            </c:ext>
          </c:extLst>
        </c:ser>
        <c:dLbls>
          <c:showLegendKey val="0"/>
          <c:showVal val="0"/>
          <c:showCatName val="0"/>
          <c:showSerName val="0"/>
          <c:showPercent val="0"/>
          <c:showBubbleSize val="0"/>
        </c:dLbls>
        <c:gapWidth val="150"/>
        <c:axId val="171054976"/>
        <c:axId val="171056512"/>
      </c:barChart>
      <c:lineChart>
        <c:grouping val="standard"/>
        <c:varyColors val="0"/>
        <c:ser>
          <c:idx val="1"/>
          <c:order val="1"/>
          <c:tx>
            <c:strRef>
              <c:f>Лист1!$C$1</c:f>
              <c:strCache>
                <c:ptCount val="1"/>
                <c:pt idx="0">
                  <c:v>Діти з ООП</c:v>
                </c:pt>
              </c:strCache>
            </c:strRef>
          </c:tx>
          <c:spPr>
            <a:ln w="28575" cap="rnd">
              <a:solidFill>
                <a:schemeClr val="accent2"/>
              </a:solidFill>
              <a:round/>
            </a:ln>
            <a:effectLst/>
          </c:spPr>
          <c:marker>
            <c:symbol val="none"/>
          </c:marker>
          <c:cat>
            <c:strRef>
              <c:f>Лист1!$A$2:$A$6</c:f>
              <c:strCache>
                <c:ptCount val="5"/>
                <c:pt idx="0">
                  <c:v>2021 р.</c:v>
                </c:pt>
                <c:pt idx="1">
                  <c:v>2022 р.</c:v>
                </c:pt>
                <c:pt idx="2">
                  <c:v>2023 р.</c:v>
                </c:pt>
                <c:pt idx="3">
                  <c:v>2024р.</c:v>
                </c:pt>
                <c:pt idx="4">
                  <c:v>1 вересня 2025р. (прогноз)</c:v>
                </c:pt>
              </c:strCache>
            </c:strRef>
          </c:cat>
          <c:val>
            <c:numRef>
              <c:f>Лист1!$C$2:$C$6</c:f>
              <c:numCache>
                <c:formatCode>General</c:formatCode>
                <c:ptCount val="5"/>
                <c:pt idx="0">
                  <c:v>7</c:v>
                </c:pt>
                <c:pt idx="1">
                  <c:v>9</c:v>
                </c:pt>
                <c:pt idx="2">
                  <c:v>12</c:v>
                </c:pt>
                <c:pt idx="3">
                  <c:v>20</c:v>
                </c:pt>
                <c:pt idx="4">
                  <c:v>20</c:v>
                </c:pt>
              </c:numCache>
            </c:numRef>
          </c:val>
          <c:smooth val="0"/>
          <c:extLst>
            <c:ext xmlns:c16="http://schemas.microsoft.com/office/drawing/2014/chart" uri="{C3380CC4-5D6E-409C-BE32-E72D297353CC}">
              <c16:uniqueId val="{00000001-7559-4F47-8274-40EEFE069267}"/>
            </c:ext>
          </c:extLst>
        </c:ser>
        <c:dLbls>
          <c:showLegendKey val="0"/>
          <c:showVal val="0"/>
          <c:showCatName val="0"/>
          <c:showSerName val="0"/>
          <c:showPercent val="0"/>
          <c:showBubbleSize val="0"/>
        </c:dLbls>
        <c:marker val="1"/>
        <c:smooth val="0"/>
        <c:axId val="171121280"/>
        <c:axId val="171119744"/>
      </c:lineChart>
      <c:catAx>
        <c:axId val="17105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1056512"/>
        <c:crosses val="autoZero"/>
        <c:auto val="1"/>
        <c:lblAlgn val="ctr"/>
        <c:lblOffset val="100"/>
        <c:noMultiLvlLbl val="0"/>
      </c:catAx>
      <c:valAx>
        <c:axId val="17105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1054976"/>
        <c:crosses val="autoZero"/>
        <c:crossBetween val="between"/>
      </c:valAx>
      <c:valAx>
        <c:axId val="1711197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1121280"/>
        <c:crosses val="max"/>
        <c:crossBetween val="between"/>
      </c:valAx>
      <c:catAx>
        <c:axId val="171121280"/>
        <c:scaling>
          <c:orientation val="minMax"/>
        </c:scaling>
        <c:delete val="1"/>
        <c:axPos val="b"/>
        <c:numFmt formatCode="General" sourceLinked="1"/>
        <c:majorTickMark val="out"/>
        <c:minorTickMark val="none"/>
        <c:tickLblPos val="nextTo"/>
        <c:crossAx val="171119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3 років</c:v>
                </c:pt>
                <c:pt idx="1">
                  <c:v>від 3 до 10 років</c:v>
                </c:pt>
                <c:pt idx="2">
                  <c:v>від 10 до 20 років</c:v>
                </c:pt>
                <c:pt idx="3">
                  <c:v>20 років і більше</c:v>
                </c:pt>
              </c:strCache>
            </c:strRef>
          </c:cat>
          <c:val>
            <c:numRef>
              <c:f>Лист1!$B$2:$B$5</c:f>
              <c:numCache>
                <c:formatCode>General</c:formatCode>
                <c:ptCount val="4"/>
                <c:pt idx="0">
                  <c:v>11</c:v>
                </c:pt>
                <c:pt idx="1">
                  <c:v>16</c:v>
                </c:pt>
                <c:pt idx="2">
                  <c:v>61</c:v>
                </c:pt>
                <c:pt idx="3">
                  <c:v>244</c:v>
                </c:pt>
              </c:numCache>
            </c:numRef>
          </c:val>
          <c:extLst>
            <c:ext xmlns:c16="http://schemas.microsoft.com/office/drawing/2014/chart" uri="{C3380CC4-5D6E-409C-BE32-E72D297353CC}">
              <c16:uniqueId val="{00000000-0508-4974-B712-7BCB45BD4737}"/>
            </c:ext>
          </c:extLst>
        </c:ser>
        <c:ser>
          <c:idx val="1"/>
          <c:order val="1"/>
          <c:tx>
            <c:strRef>
              <c:f>Лист1!$C$1</c:f>
              <c:strCache>
                <c:ptCount val="1"/>
                <c:pt idx="0">
                  <c:v>2022</c:v>
                </c:pt>
              </c:strCache>
            </c:strRef>
          </c:tx>
          <c:spPr>
            <a:solidFill>
              <a:schemeClr val="accent2"/>
            </a:solidFill>
            <a:ln w="19050">
              <a:solidFill>
                <a:schemeClr val="lt1"/>
              </a:solidFill>
            </a:ln>
            <a:effectLst/>
          </c:spPr>
          <c:invertIfNegative val="0"/>
          <c:dLbls>
            <c:dLbl>
              <c:idx val="3"/>
              <c:layout>
                <c:manualLayout>
                  <c:x val="0"/>
                  <c:y val="-1.9230769230769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8-4974-B712-7BCB45BD473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3 років</c:v>
                </c:pt>
                <c:pt idx="1">
                  <c:v>від 3 до 10 років</c:v>
                </c:pt>
                <c:pt idx="2">
                  <c:v>від 10 до 20 років</c:v>
                </c:pt>
                <c:pt idx="3">
                  <c:v>20 років і більше</c:v>
                </c:pt>
              </c:strCache>
            </c:strRef>
          </c:cat>
          <c:val>
            <c:numRef>
              <c:f>Лист1!$C$2:$C$5</c:f>
              <c:numCache>
                <c:formatCode>General</c:formatCode>
                <c:ptCount val="4"/>
                <c:pt idx="0">
                  <c:v>13</c:v>
                </c:pt>
                <c:pt idx="1">
                  <c:v>17</c:v>
                </c:pt>
                <c:pt idx="2">
                  <c:v>65</c:v>
                </c:pt>
                <c:pt idx="3">
                  <c:v>228</c:v>
                </c:pt>
              </c:numCache>
            </c:numRef>
          </c:val>
          <c:extLst>
            <c:ext xmlns:c16="http://schemas.microsoft.com/office/drawing/2014/chart" uri="{C3380CC4-5D6E-409C-BE32-E72D297353CC}">
              <c16:uniqueId val="{00000002-0508-4974-B712-7BCB45BD4737}"/>
            </c:ext>
          </c:extLst>
        </c:ser>
        <c:ser>
          <c:idx val="2"/>
          <c:order val="2"/>
          <c:tx>
            <c:strRef>
              <c:f>Лист1!$D$1</c:f>
              <c:strCache>
                <c:ptCount val="1"/>
                <c:pt idx="0">
                  <c:v>2023</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3 років</c:v>
                </c:pt>
                <c:pt idx="1">
                  <c:v>від 3 до 10 років</c:v>
                </c:pt>
                <c:pt idx="2">
                  <c:v>від 10 до 20 років</c:v>
                </c:pt>
                <c:pt idx="3">
                  <c:v>20 років і більше</c:v>
                </c:pt>
              </c:strCache>
            </c:strRef>
          </c:cat>
          <c:val>
            <c:numRef>
              <c:f>Лист1!$D$2:$D$5</c:f>
              <c:numCache>
                <c:formatCode>General</c:formatCode>
                <c:ptCount val="4"/>
                <c:pt idx="0">
                  <c:v>14</c:v>
                </c:pt>
                <c:pt idx="1">
                  <c:v>16</c:v>
                </c:pt>
                <c:pt idx="2">
                  <c:v>59</c:v>
                </c:pt>
                <c:pt idx="3">
                  <c:v>224</c:v>
                </c:pt>
              </c:numCache>
            </c:numRef>
          </c:val>
          <c:extLst>
            <c:ext xmlns:c16="http://schemas.microsoft.com/office/drawing/2014/chart" uri="{C3380CC4-5D6E-409C-BE32-E72D297353CC}">
              <c16:uniqueId val="{00000003-0508-4974-B712-7BCB45BD4737}"/>
            </c:ext>
          </c:extLst>
        </c:ser>
        <c:ser>
          <c:idx val="3"/>
          <c:order val="3"/>
          <c:tx>
            <c:strRef>
              <c:f>Лист1!$E$1</c:f>
              <c:strCache>
                <c:ptCount val="1"/>
                <c:pt idx="0">
                  <c:v>2024</c:v>
                </c:pt>
              </c:strCache>
            </c:strRef>
          </c:tx>
          <c:spPr>
            <a:solidFill>
              <a:schemeClr val="accent4"/>
            </a:solidFill>
            <a:ln w="19050">
              <a:solidFill>
                <a:schemeClr val="lt1"/>
              </a:solidFill>
            </a:ln>
            <a:effectLst/>
          </c:spPr>
          <c:invertIfNegative val="0"/>
          <c:dLbls>
            <c:dLbl>
              <c:idx val="3"/>
              <c:layout>
                <c:manualLayout>
                  <c:x val="-1.5042561269783622E-16"/>
                  <c:y val="1.602564102564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08-4974-B712-7BCB45BD473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3 років</c:v>
                </c:pt>
                <c:pt idx="1">
                  <c:v>від 3 до 10 років</c:v>
                </c:pt>
                <c:pt idx="2">
                  <c:v>від 10 до 20 років</c:v>
                </c:pt>
                <c:pt idx="3">
                  <c:v>20 років і більше</c:v>
                </c:pt>
              </c:strCache>
            </c:strRef>
          </c:cat>
          <c:val>
            <c:numRef>
              <c:f>Лист1!$E$2:$E$5</c:f>
              <c:numCache>
                <c:formatCode>General</c:formatCode>
                <c:ptCount val="4"/>
                <c:pt idx="0">
                  <c:v>15</c:v>
                </c:pt>
                <c:pt idx="1">
                  <c:v>22</c:v>
                </c:pt>
                <c:pt idx="2">
                  <c:v>54</c:v>
                </c:pt>
                <c:pt idx="3">
                  <c:v>217</c:v>
                </c:pt>
              </c:numCache>
            </c:numRef>
          </c:val>
          <c:extLst>
            <c:ext xmlns:c16="http://schemas.microsoft.com/office/drawing/2014/chart" uri="{C3380CC4-5D6E-409C-BE32-E72D297353CC}">
              <c16:uniqueId val="{00000005-0508-4974-B712-7BCB45BD4737}"/>
            </c:ext>
          </c:extLst>
        </c:ser>
        <c:dLbls>
          <c:showLegendKey val="0"/>
          <c:showVal val="0"/>
          <c:showCatName val="0"/>
          <c:showSerName val="0"/>
          <c:showPercent val="0"/>
          <c:showBubbleSize val="0"/>
        </c:dLbls>
        <c:gapWidth val="150"/>
        <c:axId val="172787200"/>
        <c:axId val="172788736"/>
      </c:barChart>
      <c:catAx>
        <c:axId val="172787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2788736"/>
        <c:crosses val="autoZero"/>
        <c:auto val="1"/>
        <c:lblAlgn val="ctr"/>
        <c:lblOffset val="100"/>
        <c:noMultiLvlLbl val="0"/>
      </c:catAx>
      <c:valAx>
        <c:axId val="17278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278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w="19050">
              <a:solidFill>
                <a:schemeClr val="lt1"/>
              </a:solidFill>
            </a:ln>
            <a:effectLst/>
          </c:spPr>
          <c:invertIfNegative val="0"/>
          <c:dLbls>
            <c:dLbl>
              <c:idx val="1"/>
              <c:layout>
                <c:manualLayout>
                  <c:x val="-3.8039467885774024E-17"/>
                  <c:y val="-1.9455252918287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44-4E4C-893E-69BA1BA9EF5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Спеціаліст вищої категорії</c:v>
                </c:pt>
                <c:pt idx="1">
                  <c:v>Спеціаліст І категорії</c:v>
                </c:pt>
                <c:pt idx="2">
                  <c:v>Спеціаліст ІІ категорії</c:v>
                </c:pt>
                <c:pt idx="3">
                  <c:v>Спеціаліст</c:v>
                </c:pt>
              </c:strCache>
            </c:strRef>
          </c:cat>
          <c:val>
            <c:numRef>
              <c:f>Лист1!$B$2:$B$5</c:f>
              <c:numCache>
                <c:formatCode>General</c:formatCode>
                <c:ptCount val="4"/>
                <c:pt idx="0">
                  <c:v>128</c:v>
                </c:pt>
                <c:pt idx="1">
                  <c:v>106</c:v>
                </c:pt>
                <c:pt idx="2">
                  <c:v>32</c:v>
                </c:pt>
                <c:pt idx="3">
                  <c:v>11</c:v>
                </c:pt>
              </c:numCache>
            </c:numRef>
          </c:val>
          <c:extLst>
            <c:ext xmlns:c16="http://schemas.microsoft.com/office/drawing/2014/chart" uri="{C3380CC4-5D6E-409C-BE32-E72D297353CC}">
              <c16:uniqueId val="{00000001-9744-4E4C-893E-69BA1BA9EF5D}"/>
            </c:ext>
          </c:extLst>
        </c:ser>
        <c:ser>
          <c:idx val="1"/>
          <c:order val="1"/>
          <c:tx>
            <c:strRef>
              <c:f>Лист1!$C$1</c:f>
              <c:strCache>
                <c:ptCount val="1"/>
                <c:pt idx="0">
                  <c:v>2022</c:v>
                </c:pt>
              </c:strCache>
            </c:strRef>
          </c:tx>
          <c:spPr>
            <a:solidFill>
              <a:schemeClr val="accent2"/>
            </a:solidFill>
            <a:ln w="19050">
              <a:solidFill>
                <a:schemeClr val="lt1"/>
              </a:solidFill>
            </a:ln>
            <a:effectLst/>
          </c:spPr>
          <c:invertIfNegative val="0"/>
          <c:dLbls>
            <c:dLbl>
              <c:idx val="0"/>
              <c:layout>
                <c:manualLayout>
                  <c:x val="-1.9019733942887012E-17"/>
                  <c:y val="-1.62127107652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44-4E4C-893E-69BA1BA9EF5D}"/>
                </c:ext>
              </c:extLst>
            </c:dLbl>
            <c:dLbl>
              <c:idx val="3"/>
              <c:layout>
                <c:manualLayout>
                  <c:x val="0"/>
                  <c:y val="-1.9230769230769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4-4E4C-893E-69BA1BA9EF5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Спеціаліст вищої категорії</c:v>
                </c:pt>
                <c:pt idx="1">
                  <c:v>Спеціаліст І категорії</c:v>
                </c:pt>
                <c:pt idx="2">
                  <c:v>Спеціаліст ІІ категорії</c:v>
                </c:pt>
                <c:pt idx="3">
                  <c:v>Спеціаліст</c:v>
                </c:pt>
              </c:strCache>
            </c:strRef>
          </c:cat>
          <c:val>
            <c:numRef>
              <c:f>Лист1!$C$2:$C$5</c:f>
              <c:numCache>
                <c:formatCode>General</c:formatCode>
                <c:ptCount val="4"/>
                <c:pt idx="0">
                  <c:v>118</c:v>
                </c:pt>
                <c:pt idx="1">
                  <c:v>102</c:v>
                </c:pt>
                <c:pt idx="2">
                  <c:v>28</c:v>
                </c:pt>
                <c:pt idx="3">
                  <c:v>16</c:v>
                </c:pt>
              </c:numCache>
            </c:numRef>
          </c:val>
          <c:extLst>
            <c:ext xmlns:c16="http://schemas.microsoft.com/office/drawing/2014/chart" uri="{C3380CC4-5D6E-409C-BE32-E72D297353CC}">
              <c16:uniqueId val="{00000004-9744-4E4C-893E-69BA1BA9EF5D}"/>
            </c:ext>
          </c:extLst>
        </c:ser>
        <c:ser>
          <c:idx val="2"/>
          <c:order val="2"/>
          <c:tx>
            <c:strRef>
              <c:f>Лист1!$D$1</c:f>
              <c:strCache>
                <c:ptCount val="1"/>
                <c:pt idx="0">
                  <c:v>2023</c:v>
                </c:pt>
              </c:strCache>
            </c:strRef>
          </c:tx>
          <c:spPr>
            <a:solidFill>
              <a:schemeClr val="accent3"/>
            </a:solidFill>
            <a:ln w="19050">
              <a:solidFill>
                <a:schemeClr val="lt1"/>
              </a:solidFill>
            </a:ln>
            <a:effectLst/>
          </c:spPr>
          <c:invertIfNegative val="0"/>
          <c:dLbls>
            <c:dLbl>
              <c:idx val="1"/>
              <c:layout>
                <c:manualLayout>
                  <c:x val="0"/>
                  <c:y val="1.62127107652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4-4E4C-893E-69BA1BA9EF5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Спеціаліст вищої категорії</c:v>
                </c:pt>
                <c:pt idx="1">
                  <c:v>Спеціаліст І категорії</c:v>
                </c:pt>
                <c:pt idx="2">
                  <c:v>Спеціаліст ІІ категорії</c:v>
                </c:pt>
                <c:pt idx="3">
                  <c:v>Спеціаліст</c:v>
                </c:pt>
              </c:strCache>
            </c:strRef>
          </c:cat>
          <c:val>
            <c:numRef>
              <c:f>Лист1!$D$2:$D$5</c:f>
              <c:numCache>
                <c:formatCode>General</c:formatCode>
                <c:ptCount val="4"/>
                <c:pt idx="0">
                  <c:v>114</c:v>
                </c:pt>
                <c:pt idx="1">
                  <c:v>102</c:v>
                </c:pt>
                <c:pt idx="2">
                  <c:v>29</c:v>
                </c:pt>
                <c:pt idx="3">
                  <c:v>10</c:v>
                </c:pt>
              </c:numCache>
            </c:numRef>
          </c:val>
          <c:extLst>
            <c:ext xmlns:c16="http://schemas.microsoft.com/office/drawing/2014/chart" uri="{C3380CC4-5D6E-409C-BE32-E72D297353CC}">
              <c16:uniqueId val="{00000006-9744-4E4C-893E-69BA1BA9EF5D}"/>
            </c:ext>
          </c:extLst>
        </c:ser>
        <c:ser>
          <c:idx val="3"/>
          <c:order val="3"/>
          <c:tx>
            <c:strRef>
              <c:f>Лист1!$E$1</c:f>
              <c:strCache>
                <c:ptCount val="1"/>
                <c:pt idx="0">
                  <c:v>2024</c:v>
                </c:pt>
              </c:strCache>
            </c:strRef>
          </c:tx>
          <c:spPr>
            <a:solidFill>
              <a:schemeClr val="accent4"/>
            </a:solidFill>
            <a:ln w="19050">
              <a:solidFill>
                <a:schemeClr val="lt1"/>
              </a:solidFill>
            </a:ln>
            <a:effectLst/>
          </c:spPr>
          <c:invertIfNegative val="0"/>
          <c:dLbls>
            <c:dLbl>
              <c:idx val="0"/>
              <c:layout>
                <c:manualLayout>
                  <c:x val="0"/>
                  <c:y val="-9.7276264591439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4-4E4C-893E-69BA1BA9EF5D}"/>
                </c:ext>
              </c:extLst>
            </c:dLbl>
            <c:dLbl>
              <c:idx val="3"/>
              <c:layout>
                <c:manualLayout>
                  <c:x val="-1.5042561269783622E-16"/>
                  <c:y val="1.602564102564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44-4E4C-893E-69BA1BA9EF5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Спеціаліст вищої категорії</c:v>
                </c:pt>
                <c:pt idx="1">
                  <c:v>Спеціаліст І категорії</c:v>
                </c:pt>
                <c:pt idx="2">
                  <c:v>Спеціаліст ІІ категорії</c:v>
                </c:pt>
                <c:pt idx="3">
                  <c:v>Спеціаліст</c:v>
                </c:pt>
              </c:strCache>
            </c:strRef>
          </c:cat>
          <c:val>
            <c:numRef>
              <c:f>Лист1!$E$2:$E$5</c:f>
              <c:numCache>
                <c:formatCode>General</c:formatCode>
                <c:ptCount val="4"/>
                <c:pt idx="0">
                  <c:v>119</c:v>
                </c:pt>
                <c:pt idx="1">
                  <c:v>88</c:v>
                </c:pt>
                <c:pt idx="2">
                  <c:v>28</c:v>
                </c:pt>
                <c:pt idx="3">
                  <c:v>20</c:v>
                </c:pt>
              </c:numCache>
            </c:numRef>
          </c:val>
          <c:extLst>
            <c:ext xmlns:c16="http://schemas.microsoft.com/office/drawing/2014/chart" uri="{C3380CC4-5D6E-409C-BE32-E72D297353CC}">
              <c16:uniqueId val="{00000009-9744-4E4C-893E-69BA1BA9EF5D}"/>
            </c:ext>
          </c:extLst>
        </c:ser>
        <c:dLbls>
          <c:showLegendKey val="0"/>
          <c:showVal val="0"/>
          <c:showCatName val="0"/>
          <c:showSerName val="0"/>
          <c:showPercent val="0"/>
          <c:showBubbleSize val="0"/>
        </c:dLbls>
        <c:gapWidth val="150"/>
        <c:axId val="173874176"/>
        <c:axId val="173888256"/>
      </c:barChart>
      <c:catAx>
        <c:axId val="173874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3888256"/>
        <c:crosses val="autoZero"/>
        <c:auto val="1"/>
        <c:lblAlgn val="ctr"/>
        <c:lblOffset val="100"/>
        <c:noMultiLvlLbl val="0"/>
      </c:catAx>
      <c:valAx>
        <c:axId val="17388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387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a:solidFill>
                  <a:schemeClr val="accent1"/>
                </a:solidFill>
                <a:effectLst/>
                <a:latin typeface="Times New Roman" panose="02020603050405020304" pitchFamily="18" charset="0"/>
                <a:cs typeface="Times New Roman" panose="02020603050405020304" pitchFamily="18" charset="0"/>
              </a:rPr>
              <a:t>Динаміка загальної кількості</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a:solidFill>
                  <a:schemeClr val="accent1"/>
                </a:solidFill>
                <a:effectLst/>
                <a:latin typeface="Times New Roman" panose="02020603050405020304" pitchFamily="18" charset="0"/>
                <a:cs typeface="Times New Roman" panose="02020603050405020304" pitchFamily="18" charset="0"/>
              </a:rPr>
              <a:t> дітей,</a:t>
            </a:r>
            <a:endParaRPr lang="uk-UA" sz="1600" b="1" baseline="0">
              <a:solidFill>
                <a:schemeClr val="accent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600" b="1" baseline="0">
                <a:solidFill>
                  <a:schemeClr val="accent1"/>
                </a:solidFill>
                <a:effectLst/>
                <a:latin typeface="Times New Roman" panose="02020603050405020304" pitchFamily="18" charset="0"/>
                <a:cs typeface="Times New Roman" panose="02020603050405020304" pitchFamily="18" charset="0"/>
              </a:rPr>
              <a:t>які оздоровилися за кошти державного бюджету</a:t>
            </a:r>
            <a:endParaRPr lang="uk-UA" sz="1600" b="1">
              <a:solidFill>
                <a:schemeClr val="accent1"/>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gradFill>
              <a:gsLst>
                <a:gs pos="40000">
                  <a:schemeClr val="accent4"/>
                </a:gs>
                <a:gs pos="35000">
                  <a:schemeClr val="accent6">
                    <a:lumMod val="0"/>
                    <a:lumOff val="100000"/>
                  </a:schemeClr>
                </a:gs>
                <a:gs pos="100000">
                  <a:schemeClr val="accent6">
                    <a:lumMod val="100000"/>
                  </a:schemeClr>
                </a:gs>
              </a:gsLst>
              <a:path path="circle">
                <a:fillToRect l="50000" t="-80000" r="50000" b="180000"/>
              </a:path>
            </a:gradFill>
            <a:ln>
              <a:solidFill>
                <a:schemeClr val="accent1"/>
              </a:solidFill>
            </a:ln>
            <a:effectLst/>
            <a:sp3d>
              <a:contourClr>
                <a:schemeClr val="accent1"/>
              </a:contourClr>
            </a:sp3d>
          </c:spPr>
          <c:invertIfNegative val="0"/>
          <c:dLbls>
            <c:dLbl>
              <c:idx val="0"/>
              <c:layout>
                <c:manualLayout>
                  <c:x val="1.4471939110797796E-2"/>
                  <c:y val="-0.146669146671626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72-412C-AD32-F4631087C50F}"/>
                </c:ext>
              </c:extLst>
            </c:dLbl>
            <c:dLbl>
              <c:idx val="1"/>
              <c:layout>
                <c:manualLayout>
                  <c:x val="1.2157129827663803E-2"/>
                  <c:y val="-7.3647053960774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72-412C-AD32-F4631087C50F}"/>
                </c:ext>
              </c:extLst>
            </c:dLbl>
            <c:dLbl>
              <c:idx val="2"/>
              <c:layout>
                <c:manualLayout>
                  <c:x val="1.2157129827663728E-2"/>
                  <c:y val="-8.0615041230082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72-412C-AD32-F4631087C50F}"/>
                </c:ext>
              </c:extLst>
            </c:dLbl>
            <c:dLbl>
              <c:idx val="3"/>
              <c:layout>
                <c:manualLayout>
                  <c:x val="2.0541741842208878E-2"/>
                  <c:y val="-8.1271140320058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72-412C-AD32-F4631087C50F}"/>
                </c:ext>
              </c:extLst>
            </c:dLbl>
            <c:dLbl>
              <c:idx val="4"/>
              <c:layout>
                <c:manualLayout>
                  <c:x val="1.6186140617096612E-2"/>
                  <c:y val="-0.29746281714785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72-412C-AD32-F4631087C50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2021 р.</c:v>
                </c:pt>
                <c:pt idx="1">
                  <c:v>2022 р.</c:v>
                </c:pt>
                <c:pt idx="2">
                  <c:v>2023 р.</c:v>
                </c:pt>
                <c:pt idx="3">
                  <c:v>2024 р.</c:v>
                </c:pt>
                <c:pt idx="4">
                  <c:v>Станом на 25.08.2025 року</c:v>
                </c:pt>
              </c:strCache>
            </c:strRef>
          </c:cat>
          <c:val>
            <c:numRef>
              <c:f>Лист1!$B$2:$B$6</c:f>
              <c:numCache>
                <c:formatCode>General</c:formatCode>
                <c:ptCount val="5"/>
                <c:pt idx="0">
                  <c:v>13</c:v>
                </c:pt>
                <c:pt idx="1">
                  <c:v>0</c:v>
                </c:pt>
                <c:pt idx="2">
                  <c:v>2</c:v>
                </c:pt>
                <c:pt idx="3">
                  <c:v>4</c:v>
                </c:pt>
                <c:pt idx="4">
                  <c:v>53</c:v>
                </c:pt>
              </c:numCache>
            </c:numRef>
          </c:val>
          <c:extLst>
            <c:ext xmlns:c16="http://schemas.microsoft.com/office/drawing/2014/chart" uri="{C3380CC4-5D6E-409C-BE32-E72D297353CC}">
              <c16:uniqueId val="{00000005-4172-412C-AD32-F4631087C50F}"/>
            </c:ext>
          </c:extLst>
        </c:ser>
        <c:ser>
          <c:idx val="1"/>
          <c:order val="1"/>
          <c:tx>
            <c:strRef>
              <c:f>Лист1!$C$1</c:f>
              <c:strCache>
                <c:ptCount val="1"/>
                <c:pt idx="0">
                  <c:v>Столбец1</c:v>
                </c:pt>
              </c:strCache>
            </c:strRef>
          </c:tx>
          <c:spPr>
            <a:solidFill>
              <a:schemeClr val="accent2"/>
            </a:solidFill>
            <a:ln>
              <a:noFill/>
            </a:ln>
            <a:effectLst/>
            <a:sp3d/>
          </c:spPr>
          <c:invertIfNegative val="0"/>
          <c:cat>
            <c:strRef>
              <c:f>Лист1!$A$2:$A$6</c:f>
              <c:strCache>
                <c:ptCount val="5"/>
                <c:pt idx="0">
                  <c:v>2021 р.</c:v>
                </c:pt>
                <c:pt idx="1">
                  <c:v>2022 р.</c:v>
                </c:pt>
                <c:pt idx="2">
                  <c:v>2023 р.</c:v>
                </c:pt>
                <c:pt idx="3">
                  <c:v>2024 р.</c:v>
                </c:pt>
                <c:pt idx="4">
                  <c:v>Станом на 25.08.2025 року</c:v>
                </c:pt>
              </c:strCache>
            </c:strRef>
          </c:cat>
          <c:val>
            <c:numRef>
              <c:f>Лист1!$C$2:$C$6</c:f>
              <c:numCache>
                <c:formatCode>General</c:formatCode>
                <c:ptCount val="5"/>
              </c:numCache>
            </c:numRef>
          </c:val>
          <c:extLst>
            <c:ext xmlns:c16="http://schemas.microsoft.com/office/drawing/2014/chart" uri="{C3380CC4-5D6E-409C-BE32-E72D297353CC}">
              <c16:uniqueId val="{00000006-4172-412C-AD32-F4631087C50F}"/>
            </c:ext>
          </c:extLst>
        </c:ser>
        <c:ser>
          <c:idx val="2"/>
          <c:order val="2"/>
          <c:tx>
            <c:strRef>
              <c:f>Лист1!$D$1</c:f>
              <c:strCache>
                <c:ptCount val="1"/>
                <c:pt idx="0">
                  <c:v>Столбец2</c:v>
                </c:pt>
              </c:strCache>
            </c:strRef>
          </c:tx>
          <c:spPr>
            <a:solidFill>
              <a:schemeClr val="accent3"/>
            </a:solidFill>
            <a:ln>
              <a:noFill/>
            </a:ln>
            <a:effectLst/>
            <a:sp3d/>
          </c:spPr>
          <c:invertIfNegative val="0"/>
          <c:cat>
            <c:strRef>
              <c:f>Лист1!$A$2:$A$6</c:f>
              <c:strCache>
                <c:ptCount val="5"/>
                <c:pt idx="0">
                  <c:v>2021 р.</c:v>
                </c:pt>
                <c:pt idx="1">
                  <c:v>2022 р.</c:v>
                </c:pt>
                <c:pt idx="2">
                  <c:v>2023 р.</c:v>
                </c:pt>
                <c:pt idx="3">
                  <c:v>2024 р.</c:v>
                </c:pt>
                <c:pt idx="4">
                  <c:v>Станом на 25.08.2025 року</c:v>
                </c:pt>
              </c:strCache>
            </c:strRef>
          </c:cat>
          <c:val>
            <c:numRef>
              <c:f>Лист1!$D$2:$D$6</c:f>
              <c:numCache>
                <c:formatCode>General</c:formatCode>
                <c:ptCount val="5"/>
              </c:numCache>
            </c:numRef>
          </c:val>
          <c:extLst>
            <c:ext xmlns:c16="http://schemas.microsoft.com/office/drawing/2014/chart" uri="{C3380CC4-5D6E-409C-BE32-E72D297353CC}">
              <c16:uniqueId val="{00000007-4172-412C-AD32-F4631087C50F}"/>
            </c:ext>
          </c:extLst>
        </c:ser>
        <c:dLbls>
          <c:showLegendKey val="0"/>
          <c:showVal val="0"/>
          <c:showCatName val="0"/>
          <c:showSerName val="0"/>
          <c:showPercent val="0"/>
          <c:showBubbleSize val="0"/>
        </c:dLbls>
        <c:gapWidth val="150"/>
        <c:shape val="box"/>
        <c:axId val="173979904"/>
        <c:axId val="174092288"/>
        <c:axId val="0"/>
      </c:bar3DChart>
      <c:catAx>
        <c:axId val="173979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4092288"/>
        <c:crosses val="autoZero"/>
        <c:auto val="1"/>
        <c:lblAlgn val="ctr"/>
        <c:lblOffset val="100"/>
        <c:noMultiLvlLbl val="0"/>
      </c:catAx>
      <c:valAx>
        <c:axId val="17409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397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27</Pages>
  <Words>22928</Words>
  <Characters>13070</Characters>
  <Application>Microsoft Office Word</Application>
  <DocSecurity>0</DocSecurity>
  <Lines>108</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2025-08-28T12:42:00Z</cp:lastPrinted>
  <dcterms:created xsi:type="dcterms:W3CDTF">2025-08-28T11:42:00Z</dcterms:created>
  <dcterms:modified xsi:type="dcterms:W3CDTF">2025-08-28T14:11:00Z</dcterms:modified>
</cp:coreProperties>
</file>