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821C"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2A3C3DEC"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42040BA"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4460100A"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34541BC3"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19B9D04C"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14:paraId="0878BFE4"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1B663DDC" w14:textId="77777777" w:rsidR="00371E87" w:rsidRPr="001C0CEE" w:rsidRDefault="00371E87" w:rsidP="001C0CEE">
      <w:pPr>
        <w:spacing w:after="0" w:line="240" w:lineRule="auto"/>
        <w:jc w:val="both"/>
        <w:rPr>
          <w:rFonts w:ascii="Times New Roman" w:hAnsi="Times New Roman"/>
          <w:sz w:val="24"/>
          <w:szCs w:val="24"/>
        </w:rPr>
      </w:pPr>
    </w:p>
    <w:p w14:paraId="3C5FE4F5"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45DF6225" w14:textId="77777777" w:rsidR="00371E87" w:rsidRPr="00CC1C1F" w:rsidRDefault="00CC1C1F" w:rsidP="00CC1C1F">
      <w:pPr>
        <w:spacing w:after="0" w:line="240" w:lineRule="auto"/>
        <w:jc w:val="both"/>
        <w:rPr>
          <w:rFonts w:ascii="Times New Roman" w:hAnsi="Times New Roman" w:cs="Calibri"/>
        </w:rPr>
      </w:pPr>
      <w:r w:rsidRPr="00CC1C1F">
        <w:rPr>
          <w:rFonts w:ascii="Times New Roman" w:hAnsi="Times New Roman" w:cs="Calibri"/>
          <w:bdr w:val="none" w:sz="0" w:space="0" w:color="auto" w:frame="1"/>
        </w:rPr>
        <w:t>Оброблені фрукти та овочі (ДК 021:2015 «Єдиний закупівельний словник» – 15330000-0 Оброблені фрукти та овочі)</w:t>
      </w:r>
    </w:p>
    <w:p w14:paraId="25C508CC"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028BCD4D" w14:textId="77777777" w:rsidR="00E67ED7" w:rsidRPr="00564369" w:rsidRDefault="00E67ED7" w:rsidP="00E67ED7">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019FAC86" w14:textId="4218FBDA"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67ED7">
        <w:rPr>
          <w:rFonts w:ascii="Arial" w:hAnsi="Arial" w:cs="Arial"/>
          <w:color w:val="333333"/>
          <w:sz w:val="20"/>
          <w:szCs w:val="20"/>
          <w:shd w:val="clear" w:color="auto" w:fill="FFFFFF"/>
        </w:rPr>
        <w:t>UA-2025-01-03-001277-a</w:t>
      </w:r>
    </w:p>
    <w:p w14:paraId="65AA41C1"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4FA98858"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35E0673E" w14:textId="77777777" w:rsidR="00371E87" w:rsidRDefault="00371E87" w:rsidP="001C0CEE">
      <w:pPr>
        <w:pStyle w:val="a5"/>
        <w:spacing w:before="0" w:beforeAutospacing="0" w:after="0" w:afterAutospacing="0"/>
        <w:jc w:val="both"/>
        <w:rPr>
          <w:color w:val="000000"/>
        </w:rPr>
      </w:pPr>
    </w:p>
    <w:p w14:paraId="7CE5961A"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14:paraId="0EBC68D2" w14:textId="77777777" w:rsidR="00CC1C1F" w:rsidRDefault="00CC1C1F" w:rsidP="00B5428F">
      <w:pPr>
        <w:spacing w:after="0" w:line="240" w:lineRule="auto"/>
        <w:ind w:right="127"/>
        <w:jc w:val="both"/>
        <w:textAlignment w:val="baseline"/>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3"/>
        <w:gridCol w:w="799"/>
        <w:gridCol w:w="992"/>
        <w:gridCol w:w="6095"/>
      </w:tblGrid>
      <w:tr w:rsidR="00CC1C1F" w:rsidRPr="00A4133C" w14:paraId="1BE2FA03" w14:textId="77777777" w:rsidTr="00B16DA0">
        <w:tc>
          <w:tcPr>
            <w:tcW w:w="1753" w:type="dxa"/>
          </w:tcPr>
          <w:p w14:paraId="6D0E000D" w14:textId="77777777" w:rsidR="00CC1C1F" w:rsidRPr="00A4133C" w:rsidRDefault="00CC1C1F" w:rsidP="00B16DA0">
            <w:pPr>
              <w:pStyle w:val="a8"/>
              <w:jc w:val="center"/>
              <w:rPr>
                <w:rFonts w:ascii="Times New Roman" w:hAnsi="Times New Roman"/>
              </w:rPr>
            </w:pPr>
            <w:r w:rsidRPr="00A4133C">
              <w:rPr>
                <w:rFonts w:ascii="Times New Roman" w:hAnsi="Times New Roman"/>
              </w:rPr>
              <w:t>Найменування товару</w:t>
            </w:r>
          </w:p>
        </w:tc>
        <w:tc>
          <w:tcPr>
            <w:tcW w:w="799" w:type="dxa"/>
            <w:vAlign w:val="center"/>
          </w:tcPr>
          <w:p w14:paraId="4D24E2AA" w14:textId="77777777" w:rsidR="00CC1C1F" w:rsidRPr="00A4133C" w:rsidRDefault="00CC1C1F" w:rsidP="00B16DA0">
            <w:pPr>
              <w:pStyle w:val="a8"/>
              <w:jc w:val="center"/>
              <w:rPr>
                <w:rFonts w:ascii="Times New Roman" w:hAnsi="Times New Roman"/>
              </w:rPr>
            </w:pPr>
            <w:r w:rsidRPr="00A4133C">
              <w:rPr>
                <w:rFonts w:ascii="Times New Roman" w:hAnsi="Times New Roman"/>
              </w:rPr>
              <w:t>Одиниця виміру</w:t>
            </w:r>
          </w:p>
        </w:tc>
        <w:tc>
          <w:tcPr>
            <w:tcW w:w="992" w:type="dxa"/>
            <w:vAlign w:val="center"/>
          </w:tcPr>
          <w:p w14:paraId="1B187BFC" w14:textId="77777777" w:rsidR="00CC1C1F" w:rsidRPr="00A4133C" w:rsidRDefault="00CC1C1F" w:rsidP="00B16DA0">
            <w:pPr>
              <w:pStyle w:val="a8"/>
              <w:jc w:val="center"/>
              <w:rPr>
                <w:rFonts w:ascii="Times New Roman" w:hAnsi="Times New Roman"/>
              </w:rPr>
            </w:pPr>
            <w:r w:rsidRPr="00A4133C">
              <w:rPr>
                <w:rFonts w:ascii="Times New Roman" w:hAnsi="Times New Roman"/>
              </w:rPr>
              <w:t>Кількість</w:t>
            </w:r>
          </w:p>
        </w:tc>
        <w:tc>
          <w:tcPr>
            <w:tcW w:w="6095" w:type="dxa"/>
            <w:vAlign w:val="center"/>
          </w:tcPr>
          <w:p w14:paraId="15593F6D" w14:textId="77777777" w:rsidR="00CC1C1F" w:rsidRPr="00A4133C" w:rsidRDefault="00CC1C1F" w:rsidP="00B16DA0">
            <w:pPr>
              <w:suppressAutoHyphens/>
              <w:spacing w:after="0" w:line="240" w:lineRule="auto"/>
              <w:jc w:val="center"/>
              <w:rPr>
                <w:rFonts w:ascii="Times New Roman" w:hAnsi="Times New Roman"/>
              </w:rPr>
            </w:pPr>
            <w:r w:rsidRPr="00A4133C">
              <w:rPr>
                <w:rFonts w:ascii="Times New Roman" w:hAnsi="Times New Roman"/>
              </w:rPr>
              <w:t>Технічні, якісні характеристики товару</w:t>
            </w:r>
          </w:p>
        </w:tc>
      </w:tr>
      <w:tr w:rsidR="00CC1C1F" w:rsidRPr="00A4133C" w14:paraId="27B8E996" w14:textId="77777777" w:rsidTr="00B16DA0">
        <w:trPr>
          <w:trHeight w:val="404"/>
        </w:trPr>
        <w:tc>
          <w:tcPr>
            <w:tcW w:w="1753" w:type="dxa"/>
          </w:tcPr>
          <w:p w14:paraId="7F0A7307"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Томатна паста</w:t>
            </w:r>
          </w:p>
        </w:tc>
        <w:tc>
          <w:tcPr>
            <w:tcW w:w="799" w:type="dxa"/>
          </w:tcPr>
          <w:p w14:paraId="4EEBE308"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4A717DC0" w14:textId="20059BAD" w:rsidR="00CC1C1F" w:rsidRPr="00A4133C" w:rsidRDefault="00627806"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w:t>
            </w:r>
            <w:r w:rsidR="00E67ED7">
              <w:rPr>
                <w:rFonts w:ascii="Times New Roman" w:hAnsi="Times New Roman"/>
              </w:rPr>
              <w:t>0</w:t>
            </w:r>
            <w:r w:rsidR="00CC1C1F" w:rsidRPr="00A4133C">
              <w:rPr>
                <w:rFonts w:ascii="Times New Roman" w:hAnsi="Times New Roman"/>
              </w:rPr>
              <w:t>0</w:t>
            </w:r>
          </w:p>
        </w:tc>
        <w:tc>
          <w:tcPr>
            <w:tcW w:w="6095" w:type="dxa"/>
            <w:vAlign w:val="center"/>
          </w:tcPr>
          <w:p w14:paraId="7EF21267" w14:textId="77777777" w:rsidR="00CC1C1F" w:rsidRPr="00A4133C" w:rsidRDefault="00CC1C1F" w:rsidP="00B16DA0">
            <w:pPr>
              <w:pStyle w:val="a5"/>
              <w:rPr>
                <w:sz w:val="22"/>
                <w:szCs w:val="22"/>
              </w:rPr>
            </w:pPr>
            <w:r w:rsidRPr="00A4133C">
              <w:rPr>
                <w:color w:val="000000"/>
                <w:sz w:val="22"/>
                <w:szCs w:val="22"/>
              </w:rPr>
              <w:t xml:space="preserve">Відповідність вимогам ДСТУ 5081:2008 «Продукти томатні концентровані. Загальні технічні умови», іншим нормативним документам щодо показників якості та безпеки харчових продуктів, упаковки, маркування, транспортування, зберігання. Не повинна містити: - ароматизаторів штучних або ідентичних натуральним; - консервантів; - стабілізаторів консистенції, загусників. Виготовлена зі стиглих томатів шляхом їх розроблення, підігріву, протирання та уварювання з сіллю або без неї до визначеного змісту сухих речовин. Зовнішній вигляд та консистенція – однорідна концентрована маса, </w:t>
            </w:r>
            <w:proofErr w:type="spellStart"/>
            <w:r w:rsidRPr="00A4133C">
              <w:rPr>
                <w:color w:val="000000"/>
                <w:sz w:val="22"/>
                <w:szCs w:val="22"/>
              </w:rPr>
              <w:t>мажуча</w:t>
            </w:r>
            <w:proofErr w:type="spellEnd"/>
            <w:r w:rsidRPr="00A4133C">
              <w:rPr>
                <w:color w:val="000000"/>
                <w:sz w:val="22"/>
                <w:szCs w:val="22"/>
              </w:rPr>
              <w:t xml:space="preserve"> консистенція, без темних включень, залишків шкірки, насіння та інших грубих частинок плодів. Колір – червоний, оранжево-червоний або темно-червоний, рівномірний за всією масою. Смак та запах – властиві концентрованої томатної масі, без гіркоти, пригару та інших сторонніх присмаку та запаху. </w:t>
            </w:r>
          </w:p>
        </w:tc>
      </w:tr>
      <w:tr w:rsidR="00CC1C1F" w:rsidRPr="00A4133C" w14:paraId="0522BAC0" w14:textId="77777777" w:rsidTr="00B16DA0">
        <w:trPr>
          <w:trHeight w:val="424"/>
        </w:trPr>
        <w:tc>
          <w:tcPr>
            <w:tcW w:w="1753" w:type="dxa"/>
          </w:tcPr>
          <w:p w14:paraId="7BE5F62E"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Зелений горошок консервований</w:t>
            </w:r>
          </w:p>
        </w:tc>
        <w:tc>
          <w:tcPr>
            <w:tcW w:w="799" w:type="dxa"/>
          </w:tcPr>
          <w:p w14:paraId="402248FC"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7E56B233" w14:textId="242F4CDD" w:rsidR="00CC1C1F" w:rsidRPr="00A4133C" w:rsidRDefault="00627806"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w:t>
            </w:r>
            <w:r w:rsidR="00E67ED7">
              <w:rPr>
                <w:rFonts w:ascii="Times New Roman" w:hAnsi="Times New Roman"/>
              </w:rPr>
              <w:t>5</w:t>
            </w:r>
            <w:r>
              <w:rPr>
                <w:rFonts w:ascii="Times New Roman" w:hAnsi="Times New Roman"/>
              </w:rPr>
              <w:t>0</w:t>
            </w:r>
          </w:p>
        </w:tc>
        <w:tc>
          <w:tcPr>
            <w:tcW w:w="6095" w:type="dxa"/>
            <w:vAlign w:val="center"/>
          </w:tcPr>
          <w:p w14:paraId="5EFF59BE" w14:textId="77777777" w:rsidR="00CC1C1F" w:rsidRPr="00A4133C" w:rsidRDefault="00CC1C1F" w:rsidP="00B16DA0">
            <w:pPr>
              <w:spacing w:before="100" w:beforeAutospacing="1" w:after="100" w:afterAutospacing="1" w:line="240" w:lineRule="auto"/>
              <w:jc w:val="both"/>
              <w:rPr>
                <w:rFonts w:ascii="Times New Roman" w:hAnsi="Times New Roman"/>
              </w:rPr>
            </w:pPr>
            <w:r w:rsidRPr="00A4133C">
              <w:rPr>
                <w:rFonts w:ascii="Times New Roman" w:hAnsi="Times New Roman"/>
                <w:color w:val="000000"/>
              </w:rPr>
              <w:t>Зелений горошок, якість відповідно до ДСТУ. Відповідність вимогам діючого санітарного законодавства України обов’язкова. Зелений горошок повинен бути цілим ,</w:t>
            </w:r>
            <w:proofErr w:type="spellStart"/>
            <w:r w:rsidRPr="00A4133C">
              <w:rPr>
                <w:rFonts w:ascii="Times New Roman" w:hAnsi="Times New Roman"/>
                <w:color w:val="000000"/>
              </w:rPr>
              <w:t>чистим,рідина</w:t>
            </w:r>
            <w:proofErr w:type="spellEnd"/>
            <w:r w:rsidRPr="00A4133C">
              <w:rPr>
                <w:rFonts w:ascii="Times New Roman" w:hAnsi="Times New Roman"/>
                <w:color w:val="000000"/>
              </w:rPr>
              <w:t xml:space="preserve"> прозора. Смак і запах характерні зеленому горошку, без сторонніх присмаків та запахів. </w:t>
            </w:r>
          </w:p>
        </w:tc>
      </w:tr>
      <w:tr w:rsidR="00CC1C1F" w:rsidRPr="00A4133C" w14:paraId="0B97851B" w14:textId="77777777" w:rsidTr="00B16DA0">
        <w:trPr>
          <w:trHeight w:val="569"/>
        </w:trPr>
        <w:tc>
          <w:tcPr>
            <w:tcW w:w="1753" w:type="dxa"/>
          </w:tcPr>
          <w:p w14:paraId="2062FA5E"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Квасоля консервована</w:t>
            </w:r>
          </w:p>
        </w:tc>
        <w:tc>
          <w:tcPr>
            <w:tcW w:w="799" w:type="dxa"/>
          </w:tcPr>
          <w:p w14:paraId="102BBED8"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79451E03" w14:textId="77777777" w:rsidR="00CC1C1F" w:rsidRPr="00A4133C" w:rsidRDefault="00627806"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300</w:t>
            </w:r>
          </w:p>
        </w:tc>
        <w:tc>
          <w:tcPr>
            <w:tcW w:w="6095" w:type="dxa"/>
            <w:vAlign w:val="center"/>
          </w:tcPr>
          <w:p w14:paraId="6B9D461C" w14:textId="77777777" w:rsidR="00CC1C1F" w:rsidRPr="00A4133C" w:rsidRDefault="00CC1C1F" w:rsidP="00B16DA0">
            <w:pPr>
              <w:spacing w:after="0" w:line="240" w:lineRule="auto"/>
              <w:jc w:val="both"/>
              <w:rPr>
                <w:rFonts w:ascii="Times New Roman" w:hAnsi="Times New Roman"/>
              </w:rPr>
            </w:pPr>
            <w:r w:rsidRPr="00A4133C">
              <w:rPr>
                <w:rFonts w:ascii="Times New Roman" w:hAnsi="Times New Roman"/>
                <w:color w:val="000000"/>
              </w:rPr>
              <w:t>Відповідність вимогам діючого санітарного законодавства України обов’язкова. Квасоля повинна  бути цілою , чистою , рідина прозора. Смак і запах характерні квасолі, без сторонніх присмаків та запахів.</w:t>
            </w:r>
          </w:p>
        </w:tc>
      </w:tr>
      <w:tr w:rsidR="00CC1C1F" w:rsidRPr="00A4133C" w14:paraId="68FBA34D" w14:textId="77777777" w:rsidTr="00B16DA0">
        <w:trPr>
          <w:trHeight w:val="408"/>
        </w:trPr>
        <w:tc>
          <w:tcPr>
            <w:tcW w:w="1753" w:type="dxa"/>
          </w:tcPr>
          <w:p w14:paraId="4EDA03B2"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Ікра кабачкова</w:t>
            </w:r>
          </w:p>
        </w:tc>
        <w:tc>
          <w:tcPr>
            <w:tcW w:w="799" w:type="dxa"/>
          </w:tcPr>
          <w:p w14:paraId="1CCCA7EC"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7252BD8E" w14:textId="02303AF0"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20</w:t>
            </w:r>
            <w:r w:rsidR="00CC1C1F" w:rsidRPr="00A4133C">
              <w:rPr>
                <w:rFonts w:ascii="Times New Roman" w:hAnsi="Times New Roman"/>
              </w:rPr>
              <w:t>0</w:t>
            </w:r>
          </w:p>
        </w:tc>
        <w:tc>
          <w:tcPr>
            <w:tcW w:w="6095" w:type="dxa"/>
            <w:vAlign w:val="center"/>
          </w:tcPr>
          <w:p w14:paraId="6B3EF2F5" w14:textId="77777777" w:rsidR="00CC1C1F" w:rsidRPr="00A4133C" w:rsidRDefault="00CC1C1F" w:rsidP="00B16DA0">
            <w:pPr>
              <w:spacing w:before="100" w:beforeAutospacing="1" w:after="100" w:afterAutospacing="1" w:line="240" w:lineRule="auto"/>
              <w:jc w:val="both"/>
              <w:rPr>
                <w:rFonts w:ascii="Times New Roman" w:hAnsi="Times New Roman"/>
              </w:rPr>
            </w:pPr>
            <w:r w:rsidRPr="00A4133C">
              <w:rPr>
                <w:rFonts w:ascii="Times New Roman" w:hAnsi="Times New Roman"/>
                <w:color w:val="000000"/>
              </w:rPr>
              <w:t>однорідної консистенції, запах та колір притаманний кабачковій ікрі. Відповідність вимогам діючого санітарного законодавства України обов’язкова.</w:t>
            </w:r>
          </w:p>
        </w:tc>
      </w:tr>
      <w:tr w:rsidR="00CC1C1F" w:rsidRPr="00A4133C" w14:paraId="518947D2" w14:textId="77777777" w:rsidTr="00B16DA0">
        <w:trPr>
          <w:trHeight w:val="428"/>
        </w:trPr>
        <w:tc>
          <w:tcPr>
            <w:tcW w:w="1753" w:type="dxa"/>
          </w:tcPr>
          <w:p w14:paraId="18B4BC62"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Повидло</w:t>
            </w:r>
          </w:p>
        </w:tc>
        <w:tc>
          <w:tcPr>
            <w:tcW w:w="799" w:type="dxa"/>
          </w:tcPr>
          <w:p w14:paraId="68ABB54B"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1E56F935" w14:textId="18A3300D"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10</w:t>
            </w:r>
            <w:r w:rsidR="00627806">
              <w:rPr>
                <w:rFonts w:ascii="Times New Roman" w:hAnsi="Times New Roman"/>
              </w:rPr>
              <w:t>0</w:t>
            </w:r>
          </w:p>
        </w:tc>
        <w:tc>
          <w:tcPr>
            <w:tcW w:w="6095" w:type="dxa"/>
            <w:vAlign w:val="center"/>
          </w:tcPr>
          <w:p w14:paraId="09A31C81" w14:textId="77777777" w:rsidR="00CC1C1F" w:rsidRPr="00A4133C" w:rsidRDefault="00CC1C1F" w:rsidP="00B16DA0">
            <w:pPr>
              <w:spacing w:before="100" w:beforeAutospacing="1" w:after="100" w:afterAutospacing="1" w:line="240" w:lineRule="auto"/>
              <w:jc w:val="both"/>
              <w:rPr>
                <w:rFonts w:ascii="Times New Roman" w:hAnsi="Times New Roman"/>
              </w:rPr>
            </w:pPr>
            <w:r w:rsidRPr="00A4133C">
              <w:rPr>
                <w:rFonts w:ascii="Times New Roman" w:hAnsi="Times New Roman"/>
                <w:color w:val="000000"/>
              </w:rPr>
              <w:t xml:space="preserve">Повидло фруктове 1-го ґатунку, однорідна густа протерта маса без насіння, без кісточок і не протертих шматочків шкірочки та інших рослинних домішок, характерний для пюре , з якого виготовлено повидло. Колір маса коричнева чи </w:t>
            </w:r>
            <w:r w:rsidRPr="00A4133C">
              <w:rPr>
                <w:rFonts w:ascii="Times New Roman" w:hAnsi="Times New Roman"/>
                <w:color w:val="000000"/>
              </w:rPr>
              <w:lastRenderedPageBreak/>
              <w:t>світло-коричнева без твердих включень, смак – кислувато-солодкий. Без ГМО, Відповідність вимогам діючого санітарного законодавства України обов’язкова. ДСТУ 6072:2009 або еквівалент.</w:t>
            </w:r>
          </w:p>
        </w:tc>
      </w:tr>
      <w:tr w:rsidR="00CC1C1F" w:rsidRPr="00A4133C" w14:paraId="4DCF4139" w14:textId="77777777" w:rsidTr="00B16DA0">
        <w:trPr>
          <w:trHeight w:val="392"/>
        </w:trPr>
        <w:tc>
          <w:tcPr>
            <w:tcW w:w="1753" w:type="dxa"/>
          </w:tcPr>
          <w:p w14:paraId="1A951DA8"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lastRenderedPageBreak/>
              <w:t>Курага</w:t>
            </w:r>
          </w:p>
        </w:tc>
        <w:tc>
          <w:tcPr>
            <w:tcW w:w="799" w:type="dxa"/>
          </w:tcPr>
          <w:p w14:paraId="659F6BC1"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2FF5AE05" w14:textId="52A5F0C1"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30</w:t>
            </w:r>
          </w:p>
        </w:tc>
        <w:tc>
          <w:tcPr>
            <w:tcW w:w="6095" w:type="dxa"/>
            <w:vAlign w:val="center"/>
          </w:tcPr>
          <w:p w14:paraId="7F21C6A9" w14:textId="77777777" w:rsidR="00CC1C1F" w:rsidRPr="00A4133C" w:rsidRDefault="00CC1C1F" w:rsidP="00B16DA0">
            <w:pPr>
              <w:suppressAutoHyphens/>
              <w:spacing w:after="0" w:line="240" w:lineRule="auto"/>
              <w:ind w:right="-1"/>
              <w:jc w:val="both"/>
              <w:rPr>
                <w:rFonts w:ascii="Times New Roman" w:hAnsi="Times New Roman"/>
              </w:rPr>
            </w:pPr>
            <w:r w:rsidRPr="00A4133C">
              <w:rPr>
                <w:rFonts w:ascii="Times New Roman" w:hAnsi="Times New Roman"/>
                <w:color w:val="000000"/>
              </w:rPr>
              <w:t>мають бути без зайвих домішок, цвілі та ушкоджень шкідниками, з чистою поверхнею, без слідів плісняви, загнивання, запарювання. Колір - притаманний відповідному виду. Форма та розмір: цілі плоди або кружки (дольки) плодів, неламкі, не пересушені, сухі. Смак і запах: властивий фруктам даного виду без стороннього смаку і запаху. Поставляється у споживчій тарі.</w:t>
            </w:r>
          </w:p>
        </w:tc>
      </w:tr>
      <w:tr w:rsidR="00CC1C1F" w:rsidRPr="00A4133C" w14:paraId="2CA86BDB" w14:textId="77777777" w:rsidTr="00B16DA0">
        <w:trPr>
          <w:trHeight w:val="298"/>
        </w:trPr>
        <w:tc>
          <w:tcPr>
            <w:tcW w:w="1753" w:type="dxa"/>
          </w:tcPr>
          <w:p w14:paraId="2305FD0D"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4133C">
              <w:rPr>
                <w:rFonts w:ascii="Times New Roman" w:hAnsi="Times New Roman"/>
                <w:sz w:val="24"/>
                <w:szCs w:val="24"/>
              </w:rPr>
              <w:t>Ізюм</w:t>
            </w:r>
          </w:p>
        </w:tc>
        <w:tc>
          <w:tcPr>
            <w:tcW w:w="799" w:type="dxa"/>
          </w:tcPr>
          <w:p w14:paraId="37C9B14B"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4FA34E5B" w14:textId="45DA95A2"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75</w:t>
            </w:r>
          </w:p>
        </w:tc>
        <w:tc>
          <w:tcPr>
            <w:tcW w:w="6095" w:type="dxa"/>
            <w:vAlign w:val="center"/>
          </w:tcPr>
          <w:p w14:paraId="4701D72B" w14:textId="77777777" w:rsidR="00CC1C1F" w:rsidRPr="00A4133C" w:rsidRDefault="00CC1C1F" w:rsidP="00B16DA0">
            <w:pPr>
              <w:suppressAutoHyphens/>
              <w:spacing w:after="0" w:line="240" w:lineRule="auto"/>
              <w:ind w:right="-1"/>
              <w:jc w:val="both"/>
              <w:rPr>
                <w:rFonts w:ascii="Times New Roman" w:hAnsi="Times New Roman"/>
              </w:rPr>
            </w:pPr>
            <w:r w:rsidRPr="00A4133C">
              <w:rPr>
                <w:rFonts w:ascii="Times New Roman" w:hAnsi="Times New Roman"/>
                <w:color w:val="000000"/>
              </w:rPr>
              <w:t>мають бути без зайвих домішок, цвілі та ушкоджень шкідниками, з чистою поверхнею, без слідів плісняви, загнивання, запарювання. Колір - притаманний відповідному виду. Форма та розмір: цілі плоди або кружки (дольки) плодів, неламкі, не пересушені, сухі. Смак і запах: властивий фруктам даного виду без стороннього смаку і запаху. Поставляється у споживчій тарі.</w:t>
            </w:r>
          </w:p>
        </w:tc>
      </w:tr>
      <w:tr w:rsidR="00CC1C1F" w:rsidRPr="00A4133C" w14:paraId="57784982" w14:textId="77777777" w:rsidTr="00B16DA0">
        <w:trPr>
          <w:trHeight w:val="298"/>
        </w:trPr>
        <w:tc>
          <w:tcPr>
            <w:tcW w:w="1753" w:type="dxa"/>
          </w:tcPr>
          <w:p w14:paraId="543E853A"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4133C">
              <w:rPr>
                <w:rFonts w:ascii="Times New Roman" w:hAnsi="Times New Roman"/>
                <w:sz w:val="24"/>
                <w:szCs w:val="24"/>
              </w:rPr>
              <w:t>Сухофрукти</w:t>
            </w:r>
          </w:p>
        </w:tc>
        <w:tc>
          <w:tcPr>
            <w:tcW w:w="799" w:type="dxa"/>
          </w:tcPr>
          <w:p w14:paraId="7D89E5A6"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2E3BFA81" w14:textId="60321615"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20</w:t>
            </w:r>
            <w:r w:rsidR="00627806">
              <w:rPr>
                <w:rFonts w:ascii="Times New Roman" w:hAnsi="Times New Roman"/>
              </w:rPr>
              <w:t>0</w:t>
            </w:r>
          </w:p>
        </w:tc>
        <w:tc>
          <w:tcPr>
            <w:tcW w:w="6095" w:type="dxa"/>
            <w:vAlign w:val="center"/>
          </w:tcPr>
          <w:p w14:paraId="4E06019A" w14:textId="77777777" w:rsidR="00CC1C1F" w:rsidRPr="00A4133C" w:rsidRDefault="00CC1C1F" w:rsidP="00B16DA0">
            <w:pPr>
              <w:suppressAutoHyphens/>
              <w:spacing w:after="0" w:line="240" w:lineRule="auto"/>
              <w:ind w:right="-1"/>
              <w:jc w:val="both"/>
              <w:rPr>
                <w:rFonts w:ascii="Times New Roman" w:hAnsi="Times New Roman"/>
              </w:rPr>
            </w:pPr>
            <w:r w:rsidRPr="00A4133C">
              <w:rPr>
                <w:rFonts w:ascii="Times New Roman" w:hAnsi="Times New Roman"/>
                <w:color w:val="000000"/>
              </w:rPr>
              <w:t>Сухофрукти мають бути без зайвих домішок, цвілі та ушкоджень шкідниками, з чистою поверхнею, без слідів плісняви, загнивання, запарювання. Колір - притаманний відповідному виду. Форма та розмір: цілі плоди або кружки (дольки) плодів, неламкі, не пересушені, сухі. Смак і запах: властивий фруктам даного виду без стороннього смаку і запаху. Поставляється у споживчій тарі.</w:t>
            </w:r>
          </w:p>
        </w:tc>
      </w:tr>
      <w:tr w:rsidR="00CC1C1F" w:rsidRPr="00A4133C" w14:paraId="3D785BAD" w14:textId="77777777" w:rsidTr="00B16DA0">
        <w:trPr>
          <w:trHeight w:val="298"/>
        </w:trPr>
        <w:tc>
          <w:tcPr>
            <w:tcW w:w="1753" w:type="dxa"/>
          </w:tcPr>
          <w:p w14:paraId="3CA8F4E4" w14:textId="77777777" w:rsidR="00CC1C1F" w:rsidRPr="00A4133C" w:rsidRDefault="00CC1C1F"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4133C">
              <w:rPr>
                <w:rFonts w:ascii="Times New Roman" w:hAnsi="Times New Roman"/>
                <w:sz w:val="24"/>
                <w:szCs w:val="24"/>
              </w:rPr>
              <w:t>Чорнослив</w:t>
            </w:r>
          </w:p>
        </w:tc>
        <w:tc>
          <w:tcPr>
            <w:tcW w:w="799" w:type="dxa"/>
          </w:tcPr>
          <w:p w14:paraId="38C7A18D" w14:textId="77777777" w:rsidR="00CC1C1F" w:rsidRPr="00A4133C" w:rsidRDefault="00CC1C1F" w:rsidP="00B16DA0">
            <w:pPr>
              <w:pStyle w:val="a8"/>
              <w:rPr>
                <w:rFonts w:ascii="Times New Roman" w:hAnsi="Times New Roman"/>
                <w:bCs/>
              </w:rPr>
            </w:pPr>
            <w:r w:rsidRPr="00A4133C">
              <w:rPr>
                <w:rFonts w:ascii="Times New Roman" w:hAnsi="Times New Roman"/>
                <w:bCs/>
              </w:rPr>
              <w:t>кг</w:t>
            </w:r>
          </w:p>
        </w:tc>
        <w:tc>
          <w:tcPr>
            <w:tcW w:w="992" w:type="dxa"/>
          </w:tcPr>
          <w:p w14:paraId="5D8D6614" w14:textId="3F47C900" w:rsidR="00CC1C1F" w:rsidRPr="00A4133C" w:rsidRDefault="00E67ED7" w:rsidP="00B1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w:t>
            </w:r>
            <w:r w:rsidR="00627806">
              <w:rPr>
                <w:rFonts w:ascii="Times New Roman" w:hAnsi="Times New Roman"/>
              </w:rPr>
              <w:t>0</w:t>
            </w:r>
          </w:p>
        </w:tc>
        <w:tc>
          <w:tcPr>
            <w:tcW w:w="6095" w:type="dxa"/>
            <w:vAlign w:val="center"/>
          </w:tcPr>
          <w:p w14:paraId="1491EE87" w14:textId="77777777" w:rsidR="00CC1C1F" w:rsidRPr="00A4133C" w:rsidRDefault="00CC1C1F" w:rsidP="00B16DA0">
            <w:pPr>
              <w:suppressAutoHyphens/>
              <w:spacing w:after="0" w:line="240" w:lineRule="auto"/>
              <w:ind w:right="-1"/>
              <w:jc w:val="both"/>
              <w:rPr>
                <w:rFonts w:ascii="Times New Roman" w:hAnsi="Times New Roman"/>
              </w:rPr>
            </w:pPr>
            <w:r w:rsidRPr="00A4133C">
              <w:rPr>
                <w:rFonts w:ascii="Times New Roman" w:hAnsi="Times New Roman"/>
                <w:color w:val="000000"/>
              </w:rPr>
              <w:t>мають бути без зайвих домішок, цвілі та ушкоджень шкідниками, з чистою поверхнею, без слідів плісняви, загнивання, запарювання. Колір - притаманний відповідному виду. Форма та розмір: цілі плоди або кружки (дольки) плодів, неламкі, не пересушені, сухі. Смак і запах: властивий фруктам даного виду без стороннього смаку і запаху. Поставляється у споживчій тарі.</w:t>
            </w:r>
          </w:p>
        </w:tc>
      </w:tr>
    </w:tbl>
    <w:p w14:paraId="4D61E340" w14:textId="77777777" w:rsidR="00371E87" w:rsidRDefault="00371E87" w:rsidP="00B5428F">
      <w:pPr>
        <w:spacing w:after="0" w:line="240" w:lineRule="auto"/>
        <w:ind w:right="127"/>
        <w:jc w:val="both"/>
        <w:textAlignment w:val="baseline"/>
        <w:rPr>
          <w:rFonts w:ascii="Times New Roman" w:hAnsi="Times New Roman"/>
        </w:rPr>
      </w:pPr>
    </w:p>
    <w:p w14:paraId="3F57DB34" w14:textId="77777777" w:rsidR="00371E87" w:rsidRPr="001C0CEE" w:rsidRDefault="00371E87" w:rsidP="001C0CEE">
      <w:pPr>
        <w:pStyle w:val="a5"/>
        <w:spacing w:before="0" w:beforeAutospacing="0" w:after="0" w:afterAutospacing="0"/>
        <w:jc w:val="both"/>
        <w:rPr>
          <w:color w:val="000000"/>
        </w:rPr>
      </w:pPr>
    </w:p>
    <w:p w14:paraId="28812246"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7D0C9CBC" w14:textId="77777777" w:rsidR="00CC1C1F" w:rsidRPr="00CC1C1F" w:rsidRDefault="00371E87" w:rsidP="00CC1C1F">
      <w:pPr>
        <w:spacing w:after="0" w:line="240" w:lineRule="auto"/>
        <w:jc w:val="both"/>
        <w:rPr>
          <w:rFonts w:ascii="Times New Roman" w:hAnsi="Times New Roman" w:cs="Calibri"/>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CC1C1F" w:rsidRPr="00CC1C1F">
        <w:rPr>
          <w:rFonts w:ascii="Times New Roman" w:hAnsi="Times New Roman" w:cs="Calibri"/>
          <w:bdr w:val="none" w:sz="0" w:space="0" w:color="auto" w:frame="1"/>
        </w:rPr>
        <w:t>Оброблені фрукти та овочі (ДК 021:2015 «Єдиний закупівельний словник» – 15330000-0 Оброблені фрукти та овочі)</w:t>
      </w:r>
      <w:r w:rsidR="00CC1C1F">
        <w:rPr>
          <w:rFonts w:ascii="Times New Roman" w:hAnsi="Times New Roman" w:cs="Calibri"/>
          <w:bdr w:val="none" w:sz="0" w:space="0" w:color="auto" w:frame="1"/>
        </w:rPr>
        <w:t>.</w:t>
      </w:r>
    </w:p>
    <w:p w14:paraId="67E5D92C"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p>
    <w:p w14:paraId="77C95701"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21BC265" w14:textId="7F96CB5A" w:rsidR="00371E87" w:rsidRPr="001C0CEE" w:rsidRDefault="00E67ED7" w:rsidP="001C0CEE">
      <w:pPr>
        <w:shd w:val="clear" w:color="auto" w:fill="FFFFFF"/>
        <w:spacing w:after="0" w:line="240" w:lineRule="auto"/>
        <w:jc w:val="both"/>
        <w:textAlignment w:val="baseline"/>
        <w:rPr>
          <w:rFonts w:ascii="Times New Roman" w:hAnsi="Times New Roman"/>
          <w:sz w:val="24"/>
          <w:szCs w:val="24"/>
          <w:lang w:eastAsia="uk-UA"/>
        </w:rPr>
      </w:pPr>
      <w:r w:rsidRPr="00E67ED7">
        <w:rPr>
          <w:rFonts w:ascii="Times New Roman" w:hAnsi="Times New Roman"/>
          <w:b/>
          <w:bCs/>
          <w:color w:val="333333"/>
          <w:sz w:val="24"/>
          <w:szCs w:val="24"/>
          <w:bdr w:val="none" w:sz="0" w:space="0" w:color="auto" w:frame="1"/>
          <w:shd w:val="clear" w:color="auto" w:fill="FFFFFF"/>
        </w:rPr>
        <w:t>151 800</w:t>
      </w:r>
      <w:r w:rsidR="00627806" w:rsidRPr="00E67ED7">
        <w:rPr>
          <w:rFonts w:ascii="Times New Roman" w:hAnsi="Times New Roman"/>
          <w:b/>
          <w:bCs/>
          <w:color w:val="333333"/>
          <w:sz w:val="24"/>
          <w:szCs w:val="24"/>
          <w:bdr w:val="none" w:sz="0" w:space="0" w:color="auto" w:frame="1"/>
          <w:shd w:val="clear" w:color="auto" w:fill="FFFFFF"/>
        </w:rPr>
        <w:t>,00</w:t>
      </w:r>
      <w:r w:rsidR="00CC1C1F">
        <w:rPr>
          <w:rFonts w:ascii="Arial" w:hAnsi="Arial" w:cs="Arial"/>
          <w:b/>
          <w:bCs/>
          <w:color w:val="333333"/>
          <w:sz w:val="20"/>
          <w:szCs w:val="20"/>
          <w:bdr w:val="none" w:sz="0" w:space="0" w:color="auto" w:frame="1"/>
          <w:shd w:val="clear" w:color="auto" w:fill="FFFFFF"/>
        </w:rPr>
        <w:t xml:space="preserve"> </w:t>
      </w:r>
      <w:r w:rsidR="00371E87" w:rsidRPr="00E55B29">
        <w:rPr>
          <w:rFonts w:ascii="Times New Roman" w:hAnsi="Times New Roman"/>
          <w:bCs/>
        </w:rPr>
        <w:t>грн. з ПДВ</w:t>
      </w:r>
      <w:r w:rsidR="00371E87">
        <w:rPr>
          <w:rFonts w:ascii="Times New Roman" w:hAnsi="Times New Roman"/>
          <w:bCs/>
        </w:rPr>
        <w:t>.</w:t>
      </w:r>
    </w:p>
    <w:p w14:paraId="7DFD4812"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78C2E142"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14:paraId="6748A885"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6975E6C8"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32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7550"/>
    <w:rsid w:val="0044763D"/>
    <w:rsid w:val="00534B13"/>
    <w:rsid w:val="00566420"/>
    <w:rsid w:val="005A4F4C"/>
    <w:rsid w:val="005B6303"/>
    <w:rsid w:val="00627806"/>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58F3"/>
    <w:rsid w:val="00A06A7C"/>
    <w:rsid w:val="00AA6F1F"/>
    <w:rsid w:val="00AB0478"/>
    <w:rsid w:val="00AE587E"/>
    <w:rsid w:val="00B5428F"/>
    <w:rsid w:val="00B60C5C"/>
    <w:rsid w:val="00B7539B"/>
    <w:rsid w:val="00B93DE7"/>
    <w:rsid w:val="00BC1A5B"/>
    <w:rsid w:val="00BC1C3A"/>
    <w:rsid w:val="00CC14C9"/>
    <w:rsid w:val="00CC1C1F"/>
    <w:rsid w:val="00CD2851"/>
    <w:rsid w:val="00D1000F"/>
    <w:rsid w:val="00D51C40"/>
    <w:rsid w:val="00DA0DAB"/>
    <w:rsid w:val="00DB75A0"/>
    <w:rsid w:val="00DE621C"/>
    <w:rsid w:val="00E261DA"/>
    <w:rsid w:val="00E55B29"/>
    <w:rsid w:val="00E61DA9"/>
    <w:rsid w:val="00E65DBC"/>
    <w:rsid w:val="00E67ED7"/>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829B1"/>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Pages>
  <Words>4120</Words>
  <Characters>2349</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40</cp:revision>
  <cp:lastPrinted>2024-01-05T07:58:00Z</cp:lastPrinted>
  <dcterms:created xsi:type="dcterms:W3CDTF">2023-08-01T07:07:00Z</dcterms:created>
  <dcterms:modified xsi:type="dcterms:W3CDTF">2025-01-07T14:26:00Z</dcterms:modified>
</cp:coreProperties>
</file>